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89A2E7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45"/>
        <w:gridCol w:w="3367"/>
      </w:tblGrid>
      <w:tr w:rsidR="00E66558" w14:paraId="2A7D54B7"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3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5B28B34" w:rsidR="00E66558" w:rsidRDefault="00D42DA0">
            <w:pPr>
              <w:pStyle w:val="TableRow"/>
            </w:pPr>
            <w:r>
              <w:t>Clavering Primary School</w:t>
            </w:r>
          </w:p>
        </w:tc>
      </w:tr>
      <w:tr w:rsidR="00E66558" w14:paraId="2A7D54BD"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D92F37A" w:rsidR="00E66558" w:rsidRDefault="00D42DA0">
            <w:pPr>
              <w:pStyle w:val="TableRow"/>
            </w:pPr>
            <w:r>
              <w:t>188</w:t>
            </w:r>
          </w:p>
        </w:tc>
      </w:tr>
      <w:tr w:rsidR="00E66558" w14:paraId="2A7D54C0"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DF17745" w:rsidR="00E66558" w:rsidRDefault="00D42DA0">
            <w:pPr>
              <w:pStyle w:val="TableRow"/>
            </w:pPr>
            <w:r>
              <w:t>11%</w:t>
            </w:r>
          </w:p>
        </w:tc>
      </w:tr>
      <w:tr w:rsidR="00E66558" w14:paraId="2A7D54C3"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A9D2CFB" w:rsidR="00E66558" w:rsidRDefault="00D42DA0">
            <w:pPr>
              <w:pStyle w:val="TableRow"/>
            </w:pPr>
            <w:r>
              <w:t>2020 - 2023</w:t>
            </w:r>
          </w:p>
        </w:tc>
      </w:tr>
      <w:tr w:rsidR="00E66558" w14:paraId="2A7D54C6"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AD34F82" w:rsidR="00E66558" w:rsidRDefault="00D42DA0">
            <w:pPr>
              <w:pStyle w:val="TableRow"/>
            </w:pPr>
            <w:r>
              <w:t>6.9.21</w:t>
            </w:r>
          </w:p>
        </w:tc>
      </w:tr>
      <w:tr w:rsidR="00E66558" w14:paraId="2A7D54C9"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79DFC27" w:rsidR="00E66558" w:rsidRDefault="00D42DA0">
            <w:pPr>
              <w:pStyle w:val="TableRow"/>
            </w:pPr>
            <w:r>
              <w:t>July 2022</w:t>
            </w:r>
          </w:p>
        </w:tc>
      </w:tr>
      <w:tr w:rsidR="00E66558" w14:paraId="2A7D54CC"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2DF3A68" w:rsidR="00E66558" w:rsidRDefault="00D42DA0">
            <w:pPr>
              <w:pStyle w:val="TableRow"/>
            </w:pPr>
            <w:r>
              <w:t>R. Allsop</w:t>
            </w:r>
          </w:p>
        </w:tc>
      </w:tr>
      <w:tr w:rsidR="00E66558" w14:paraId="2A7D54CF"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8D0AA9A" w:rsidR="00E66558" w:rsidRDefault="00D42DA0">
            <w:pPr>
              <w:pStyle w:val="TableRow"/>
            </w:pPr>
            <w:r>
              <w:t>R. Allsop</w:t>
            </w:r>
          </w:p>
        </w:tc>
      </w:tr>
      <w:tr w:rsidR="00E66558" w14:paraId="2A7D54D2" w14:textId="77777777" w:rsidTr="00D42DA0">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82DDBD7" w:rsidR="00E66558" w:rsidRDefault="00D42DA0">
            <w:pPr>
              <w:pStyle w:val="TableRow"/>
            </w:pPr>
            <w:r>
              <w:t>J. Mackintosh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F5BAB44" w:rsidR="00E66558" w:rsidRDefault="009D71E8">
            <w:pPr>
              <w:pStyle w:val="TableRow"/>
            </w:pPr>
            <w:r>
              <w:t>£</w:t>
            </w:r>
            <w:r w:rsidR="00AF5D79">
              <w:t>26,</w:t>
            </w:r>
            <w:r w:rsidR="00D42DA0">
              <w:t>210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3CBAE76" w:rsidR="00E66558" w:rsidRDefault="006A1893">
            <w:pPr>
              <w:pStyle w:val="TableRow"/>
            </w:pPr>
            <w:r>
              <w:t>£2610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AC6389B" w:rsidR="00E66558" w:rsidRDefault="009D71E8">
            <w:pPr>
              <w:pStyle w:val="TableRow"/>
            </w:pPr>
            <w:r>
              <w:t>£</w:t>
            </w:r>
            <w:r w:rsidR="00AF5D7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367007A" w:rsidR="00E66558" w:rsidRDefault="009D71E8">
            <w:pPr>
              <w:pStyle w:val="TableRow"/>
            </w:pPr>
            <w:r>
              <w:t>£</w:t>
            </w:r>
            <w:r w:rsidR="00AF5D79">
              <w:t>2</w:t>
            </w:r>
            <w:r w:rsidR="006A1893">
              <w:t>8</w:t>
            </w:r>
            <w:r w:rsidR="00AF5D79">
              <w:t>,</w:t>
            </w:r>
            <w:r w:rsidR="006A1893">
              <w:t>82</w:t>
            </w:r>
            <w:r w:rsidR="00AF5D79">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03978" w14:textId="18CEA167" w:rsidR="004107F3" w:rsidRPr="004107F3" w:rsidRDefault="004107F3" w:rsidP="004107F3">
            <w:pPr>
              <w:pStyle w:val="NormalWeb"/>
              <w:shd w:val="clear" w:color="auto" w:fill="FFFFFF"/>
              <w:spacing w:before="0" w:beforeAutospacing="0" w:after="300" w:afterAutospacing="0"/>
              <w:textAlignment w:val="baseline"/>
              <w:rPr>
                <w:rFonts w:ascii="Open Sans" w:hAnsi="Open Sans" w:cs="Open Sans"/>
                <w:sz w:val="20"/>
                <w:szCs w:val="20"/>
              </w:rPr>
            </w:pPr>
            <w:r w:rsidRPr="004107F3">
              <w:rPr>
                <w:rFonts w:ascii="Open Sans" w:hAnsi="Open Sans" w:cs="Open Sans"/>
                <w:sz w:val="20"/>
                <w:szCs w:val="20"/>
              </w:rPr>
              <w:t>At our school we aim to provide a caring and inclusive environment, which has high expectations and values all members within the school community. We respect the needs of all individuals and provide opportunities for all pupils to reach their full potential.</w:t>
            </w:r>
          </w:p>
          <w:p w14:paraId="2A7D54E9" w14:textId="787E2B86" w:rsidR="004107F3" w:rsidRPr="004107F3" w:rsidRDefault="004107F3" w:rsidP="004107F3">
            <w:pPr>
              <w:pStyle w:val="NormalWeb"/>
              <w:shd w:val="clear" w:color="auto" w:fill="FFFFFF"/>
              <w:spacing w:before="0" w:beforeAutospacing="0" w:after="300" w:afterAutospacing="0"/>
              <w:textAlignment w:val="baseline"/>
              <w:rPr>
                <w:i/>
                <w:iCs/>
              </w:rPr>
            </w:pPr>
            <w:r w:rsidRPr="004107F3">
              <w:rPr>
                <w:rFonts w:ascii="Open Sans" w:hAnsi="Open Sans" w:cs="Open Sans"/>
                <w:sz w:val="20"/>
                <w:szCs w:val="20"/>
              </w:rPr>
              <w:t>The school has a tradition of being a caring and friendly environment for children; this ethos stems from the high calibre and commitment of staff and governors where we encourage all children to be enthusiastic and committed learners who aim to develop their confidence, capacity to learn and work independently and collaboratively.  We aim to support and provide challenge for all learners, enabling them to overcome barriers to reach their full potential and thrive. Our Pupil Premium strategy is used to fulfil this aim.</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00AF5D7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F5D79" w14:paraId="2A7D54F2" w14:textId="77777777" w:rsidTr="00AF5D7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AF5D79" w:rsidRPr="00FC2254" w:rsidRDefault="00AF5D79">
            <w:pPr>
              <w:pStyle w:val="TableRow"/>
              <w:rPr>
                <w:color w:val="auto"/>
                <w:sz w:val="22"/>
                <w:szCs w:val="22"/>
              </w:rPr>
            </w:pPr>
            <w:r w:rsidRPr="00FC2254">
              <w:rPr>
                <w:color w:val="auto"/>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54B9879" w:rsidR="00AF5D79" w:rsidRPr="00FC2254" w:rsidRDefault="00AF5D79">
            <w:pPr>
              <w:pStyle w:val="TableRowCentered"/>
              <w:jc w:val="left"/>
              <w:rPr>
                <w:color w:val="auto"/>
              </w:rPr>
            </w:pPr>
            <w:r w:rsidRPr="00FC2254">
              <w:rPr>
                <w:rFonts w:cs="Arial"/>
                <w:color w:val="auto"/>
                <w:sz w:val="22"/>
                <w:szCs w:val="22"/>
                <w:shd w:val="clear" w:color="auto" w:fill="FFFFFF"/>
              </w:rPr>
              <w:t>Pupils’ self-esteem, attitudes to learning, sense of well-being and enjoyment of school.</w:t>
            </w:r>
          </w:p>
        </w:tc>
      </w:tr>
      <w:tr w:rsidR="00AF5D79" w14:paraId="2A7D54F5" w14:textId="77777777" w:rsidTr="00AF5D7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AF5D79" w:rsidRPr="00FC2254" w:rsidRDefault="00AF5D79">
            <w:pPr>
              <w:pStyle w:val="TableRow"/>
              <w:rPr>
                <w:color w:val="auto"/>
                <w:sz w:val="22"/>
                <w:szCs w:val="22"/>
              </w:rPr>
            </w:pPr>
            <w:r w:rsidRPr="00FC2254">
              <w:rPr>
                <w:color w:val="auto"/>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64293F3" w:rsidR="00AF5D79" w:rsidRPr="00FC2254" w:rsidRDefault="00AF5D79">
            <w:pPr>
              <w:pStyle w:val="TableRowCentered"/>
              <w:jc w:val="left"/>
              <w:rPr>
                <w:color w:val="auto"/>
                <w:sz w:val="22"/>
                <w:szCs w:val="22"/>
              </w:rPr>
            </w:pPr>
            <w:r w:rsidRPr="00FC2254">
              <w:rPr>
                <w:rFonts w:cs="Arial"/>
                <w:color w:val="auto"/>
                <w:sz w:val="22"/>
                <w:szCs w:val="22"/>
                <w:shd w:val="clear" w:color="auto" w:fill="FFFFFF"/>
              </w:rPr>
              <w:t>Reaching their full potential in Maths and English.</w:t>
            </w:r>
          </w:p>
        </w:tc>
      </w:tr>
      <w:tr w:rsidR="00AF5D79" w14:paraId="2A7D54F8" w14:textId="77777777" w:rsidTr="00AF5D7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AF5D79" w:rsidRPr="00FC2254" w:rsidRDefault="00AF5D79">
            <w:pPr>
              <w:pStyle w:val="TableRow"/>
              <w:rPr>
                <w:color w:val="auto"/>
                <w:sz w:val="22"/>
                <w:szCs w:val="22"/>
              </w:rPr>
            </w:pPr>
            <w:r w:rsidRPr="00FC2254">
              <w:rPr>
                <w:color w:val="auto"/>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D4C87FF" w:rsidR="00AF5D79" w:rsidRPr="00FC2254" w:rsidRDefault="00AF5D79" w:rsidP="00110325">
            <w:pPr>
              <w:pStyle w:val="TableRowCentered"/>
              <w:jc w:val="left"/>
              <w:rPr>
                <w:color w:val="auto"/>
                <w:sz w:val="22"/>
                <w:szCs w:val="22"/>
              </w:rPr>
            </w:pPr>
            <w:r w:rsidRPr="00FC2254">
              <w:rPr>
                <w:rFonts w:cs="Arial"/>
                <w:color w:val="auto"/>
                <w:sz w:val="22"/>
                <w:szCs w:val="22"/>
                <w:shd w:val="clear" w:color="auto" w:fill="FFFFFF"/>
              </w:rPr>
              <w:t xml:space="preserve">Ensure the children are able to participate </w:t>
            </w:r>
            <w:r w:rsidR="00110325" w:rsidRPr="00FC2254">
              <w:rPr>
                <w:rFonts w:cs="Arial"/>
                <w:color w:val="auto"/>
                <w:sz w:val="22"/>
                <w:szCs w:val="22"/>
                <w:shd w:val="clear" w:color="auto" w:fill="FFFFFF"/>
              </w:rPr>
              <w:t xml:space="preserve">in extra-curricular activities </w:t>
            </w:r>
            <w:r w:rsidRPr="00FC2254">
              <w:rPr>
                <w:rFonts w:cs="Arial"/>
                <w:color w:val="auto"/>
                <w:sz w:val="22"/>
                <w:szCs w:val="22"/>
                <w:shd w:val="clear" w:color="auto" w:fill="FFFFFF"/>
              </w:rPr>
              <w:t>and to give children the opportunity to experience new and challenging activities.</w:t>
            </w:r>
          </w:p>
        </w:tc>
      </w:tr>
      <w:tr w:rsidR="00110325" w14:paraId="0FAC6F68" w14:textId="77777777" w:rsidTr="00AF5D7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DC381" w14:textId="182F979F" w:rsidR="00110325" w:rsidRPr="00FC2254" w:rsidRDefault="00110325">
            <w:pPr>
              <w:pStyle w:val="TableRow"/>
              <w:rPr>
                <w:color w:val="auto"/>
                <w:sz w:val="22"/>
                <w:szCs w:val="22"/>
              </w:rPr>
            </w:pPr>
            <w:r w:rsidRPr="00FC2254">
              <w:rPr>
                <w:color w:val="auto"/>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E7F5" w14:textId="0010E693" w:rsidR="00110325" w:rsidRPr="00FC2254" w:rsidRDefault="00110325">
            <w:pPr>
              <w:pStyle w:val="TableRowCentered"/>
              <w:jc w:val="left"/>
              <w:rPr>
                <w:rFonts w:cs="Arial"/>
                <w:color w:val="auto"/>
                <w:sz w:val="22"/>
                <w:szCs w:val="22"/>
                <w:shd w:val="clear" w:color="auto" w:fill="FFFFFF"/>
              </w:rPr>
            </w:pPr>
            <w:r w:rsidRPr="00FC2254">
              <w:rPr>
                <w:rFonts w:cs="Arial"/>
                <w:color w:val="auto"/>
                <w:sz w:val="22"/>
                <w:szCs w:val="22"/>
                <w:shd w:val="clear" w:color="auto" w:fill="FFFFFF"/>
              </w:rPr>
              <w:t>Attendance during COVID period last term</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rsidTr="00110325">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10325" w14:paraId="2A7D5506" w14:textId="77777777" w:rsidTr="0011032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6680BC5" w:rsidR="00110325" w:rsidRDefault="00110325">
            <w:pPr>
              <w:pStyle w:val="TableRow"/>
            </w:pPr>
            <w:r>
              <w:rPr>
                <w:rFonts w:cs="Calibri"/>
                <w:sz w:val="22"/>
                <w:szCs w:val="22"/>
              </w:rPr>
              <w:t>Increased progress in Reading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BFCED81" w:rsidR="00110325" w:rsidRPr="00110325" w:rsidRDefault="00110325">
            <w:pPr>
              <w:pStyle w:val="TableRowCentered"/>
              <w:jc w:val="left"/>
              <w:rPr>
                <w:color w:val="auto"/>
                <w:sz w:val="22"/>
                <w:szCs w:val="22"/>
              </w:rPr>
            </w:pPr>
            <w:r w:rsidRPr="00110325">
              <w:rPr>
                <w:rStyle w:val="PlaceholderText"/>
                <w:color w:val="auto"/>
                <w:sz w:val="22"/>
                <w:szCs w:val="22"/>
              </w:rPr>
              <w:t>Achieve expected level of attainment and progress at the end of the academic year</w:t>
            </w:r>
          </w:p>
        </w:tc>
      </w:tr>
      <w:tr w:rsidR="00110325" w14:paraId="2A7D5509" w14:textId="77777777" w:rsidTr="0011032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3F6E4A9" w:rsidR="00110325" w:rsidRDefault="00110325">
            <w:pPr>
              <w:pStyle w:val="TableRow"/>
              <w:rPr>
                <w:sz w:val="22"/>
                <w:szCs w:val="22"/>
              </w:rPr>
            </w:pPr>
            <w:r>
              <w:rPr>
                <w:rFonts w:cs="Calibri"/>
                <w:sz w:val="22"/>
                <w:szCs w:val="22"/>
              </w:rPr>
              <w:t>Increased progress in Writing</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37F4E80" w:rsidR="00110325" w:rsidRPr="00110325" w:rsidRDefault="00110325">
            <w:pPr>
              <w:pStyle w:val="TableRowCentered"/>
              <w:jc w:val="left"/>
              <w:rPr>
                <w:color w:val="auto"/>
                <w:sz w:val="22"/>
                <w:szCs w:val="22"/>
              </w:rPr>
            </w:pPr>
            <w:r w:rsidRPr="00110325">
              <w:rPr>
                <w:rStyle w:val="PlaceholderText"/>
                <w:color w:val="auto"/>
                <w:sz w:val="22"/>
                <w:szCs w:val="22"/>
              </w:rPr>
              <w:t>Achieve expected level of attainment and progress at the end of the academic year</w:t>
            </w:r>
          </w:p>
        </w:tc>
      </w:tr>
      <w:tr w:rsidR="00110325" w14:paraId="2A7D550C" w14:textId="77777777" w:rsidTr="0011032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319BD98" w:rsidR="00110325" w:rsidRDefault="00110325">
            <w:pPr>
              <w:pStyle w:val="TableRow"/>
              <w:rPr>
                <w:sz w:val="22"/>
                <w:szCs w:val="22"/>
              </w:rPr>
            </w:pPr>
            <w:r>
              <w:rPr>
                <w:rFonts w:cs="Calibri"/>
                <w:sz w:val="22"/>
                <w:szCs w:val="22"/>
              </w:rPr>
              <w:t>Increased progress in Mathematics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E5587E4" w:rsidR="00110325" w:rsidRPr="00110325" w:rsidRDefault="00110325">
            <w:pPr>
              <w:pStyle w:val="TableRowCentered"/>
              <w:jc w:val="left"/>
              <w:rPr>
                <w:color w:val="auto"/>
                <w:sz w:val="22"/>
                <w:szCs w:val="22"/>
              </w:rPr>
            </w:pPr>
            <w:r w:rsidRPr="00110325">
              <w:rPr>
                <w:rStyle w:val="PlaceholderText"/>
                <w:color w:val="auto"/>
                <w:sz w:val="22"/>
                <w:szCs w:val="22"/>
              </w:rPr>
              <w:t>Achieve expected level of attainment and progress at the end of the academic year</w:t>
            </w:r>
          </w:p>
        </w:tc>
      </w:tr>
      <w:tr w:rsidR="00110325" w14:paraId="2A7D550F" w14:textId="77777777" w:rsidTr="0011032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74E08F7" w:rsidR="00110325" w:rsidRDefault="00110325">
            <w:pPr>
              <w:pStyle w:val="TableRow"/>
              <w:rPr>
                <w:sz w:val="22"/>
                <w:szCs w:val="22"/>
              </w:rPr>
            </w:pPr>
            <w:r>
              <w:rPr>
                <w:rFonts w:cs="Calibri"/>
                <w:sz w:val="22"/>
                <w:szCs w:val="22"/>
              </w:rPr>
              <w:t>Increased attainment in Phonics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293FC97" w:rsidR="00110325" w:rsidRPr="00110325" w:rsidRDefault="00110325">
            <w:pPr>
              <w:pStyle w:val="TableRowCentered"/>
              <w:jc w:val="left"/>
              <w:rPr>
                <w:color w:val="auto"/>
                <w:sz w:val="22"/>
                <w:szCs w:val="22"/>
              </w:rPr>
            </w:pPr>
            <w:r w:rsidRPr="00110325">
              <w:rPr>
                <w:rStyle w:val="PlaceholderText"/>
                <w:color w:val="auto"/>
                <w:sz w:val="22"/>
                <w:szCs w:val="22"/>
              </w:rPr>
              <w:t>Attain expected level of attainment at the end of the academic year</w:t>
            </w:r>
          </w:p>
        </w:tc>
      </w:tr>
      <w:tr w:rsidR="00110325" w14:paraId="22CF6387" w14:textId="77777777" w:rsidTr="0011032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F1A69" w14:textId="241D5AC7" w:rsidR="00110325" w:rsidRDefault="00110325">
            <w:pPr>
              <w:pStyle w:val="TableRow"/>
              <w:rPr>
                <w:rFonts w:cs="Calibri"/>
                <w:sz w:val="22"/>
                <w:szCs w:val="22"/>
              </w:rPr>
            </w:pPr>
            <w:r>
              <w:rPr>
                <w:sz w:val="22"/>
                <w:szCs w:val="22"/>
              </w:rPr>
              <w:lastRenderedPageBreak/>
              <w:t>Improved attendance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5BC2B" w14:textId="58262B71" w:rsidR="00110325" w:rsidRPr="00110325" w:rsidRDefault="003903AD" w:rsidP="007902BA">
            <w:pPr>
              <w:spacing w:after="0"/>
              <w:rPr>
                <w:color w:val="auto"/>
                <w:sz w:val="22"/>
                <w:szCs w:val="22"/>
              </w:rPr>
            </w:pPr>
            <w:r>
              <w:rPr>
                <w:color w:val="auto"/>
                <w:sz w:val="22"/>
                <w:szCs w:val="22"/>
              </w:rPr>
              <w:t>A</w:t>
            </w:r>
            <w:r w:rsidR="00110325" w:rsidRPr="00110325">
              <w:rPr>
                <w:color w:val="auto"/>
                <w:sz w:val="22"/>
                <w:szCs w:val="22"/>
              </w:rPr>
              <w:t xml:space="preserve">chieve our attendance target (96%) and reduce number of unauthorised absences (below 18% - </w:t>
            </w:r>
            <w:proofErr w:type="spellStart"/>
            <w:proofErr w:type="gramStart"/>
            <w:r w:rsidR="00110325" w:rsidRPr="00110325">
              <w:rPr>
                <w:color w:val="auto"/>
                <w:sz w:val="22"/>
                <w:szCs w:val="22"/>
              </w:rPr>
              <w:t>ie</w:t>
            </w:r>
            <w:proofErr w:type="spellEnd"/>
            <w:proofErr w:type="gramEnd"/>
            <w:r w:rsidR="00110325" w:rsidRPr="00110325">
              <w:rPr>
                <w:color w:val="auto"/>
                <w:sz w:val="22"/>
                <w:szCs w:val="22"/>
              </w:rPr>
              <w:t xml:space="preserve"> reduce term time holidays)</w:t>
            </w:r>
          </w:p>
          <w:p w14:paraId="3414F387" w14:textId="27B08BB3" w:rsidR="00110325" w:rsidRPr="00110325" w:rsidRDefault="00110325">
            <w:pPr>
              <w:pStyle w:val="TableRowCentered"/>
              <w:jc w:val="left"/>
              <w:rPr>
                <w:rStyle w:val="BodyTextIndentChar"/>
                <w:color w:val="auto"/>
                <w:sz w:val="22"/>
                <w:szCs w:val="22"/>
              </w:rPr>
            </w:pPr>
            <w:r w:rsidRPr="00110325">
              <w:rPr>
                <w:color w:val="auto"/>
                <w:sz w:val="22"/>
                <w:szCs w:val="22"/>
              </w:rPr>
              <w:t>To improve attendance figures post COVID restrictions</w:t>
            </w:r>
          </w:p>
        </w:tc>
      </w:tr>
      <w:tr w:rsidR="00110325" w14:paraId="4C8FCD16" w14:textId="77777777" w:rsidTr="00110325">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3111" w14:textId="223E928D" w:rsidR="00110325" w:rsidRDefault="003903AD">
            <w:pPr>
              <w:pStyle w:val="TableRow"/>
              <w:rPr>
                <w:sz w:val="22"/>
                <w:szCs w:val="22"/>
              </w:rPr>
            </w:pPr>
            <w:r>
              <w:rPr>
                <w:color w:val="auto"/>
                <w:sz w:val="22"/>
                <w:szCs w:val="22"/>
              </w:rPr>
              <w:t>Increased self esteem</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C5B1A" w14:textId="57A28153" w:rsidR="00110325" w:rsidRDefault="00110325" w:rsidP="007902BA">
            <w:pPr>
              <w:spacing w:after="0"/>
              <w:rPr>
                <w:sz w:val="22"/>
                <w:szCs w:val="22"/>
              </w:rPr>
            </w:pPr>
            <w:r>
              <w:rPr>
                <w:rFonts w:cs="Arial"/>
                <w:color w:val="auto"/>
                <w:sz w:val="22"/>
                <w:szCs w:val="22"/>
                <w:shd w:val="clear" w:color="auto" w:fill="FFFFFF"/>
              </w:rPr>
              <w:t>To support pupils’ self-esteem, attitudes to learning, sense of well-being and enjoyment of school</w:t>
            </w:r>
            <w:r w:rsidR="003903AD">
              <w:rPr>
                <w:rFonts w:cs="Arial"/>
                <w:color w:val="auto"/>
                <w:sz w:val="22"/>
                <w:szCs w:val="22"/>
                <w:shd w:val="clear" w:color="auto" w:fill="FFFFFF"/>
              </w:rPr>
              <w:t xml:space="preserve"> so that the children are ready to learn.</w:t>
            </w:r>
            <w:r w:rsidR="001A00BB">
              <w:rPr>
                <w:rFonts w:cs="Arial"/>
                <w:color w:val="auto"/>
                <w:sz w:val="22"/>
                <w:szCs w:val="22"/>
                <w:shd w:val="clear" w:color="auto" w:fill="FFFFFF"/>
              </w:rPr>
              <w:t xml:space="preserve"> Attainment data and pupil perception.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6FD033A" w:rsidR="00E66558" w:rsidRDefault="009D71E8">
      <w:r>
        <w:t xml:space="preserve">Budgeted cost: £ </w:t>
      </w:r>
      <w:r w:rsidR="001E46E6">
        <w:rPr>
          <w:i/>
          <w:iCs/>
        </w:rPr>
        <w:t>2542</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967B15F" w:rsidR="00E66558" w:rsidRPr="001C4372" w:rsidRDefault="00EF07C2">
            <w:pPr>
              <w:pStyle w:val="TableRow"/>
            </w:pPr>
            <w:r w:rsidRPr="001C4372">
              <w:rPr>
                <w:sz w:val="22"/>
                <w:szCs w:val="22"/>
              </w:rPr>
              <w:t>Play therapist – extend support time period</w:t>
            </w:r>
            <w:r w:rsidR="004F7CD1">
              <w:rPr>
                <w:sz w:val="22"/>
                <w:szCs w:val="22"/>
              </w:rPr>
              <w:t xml:space="preserve"> (£2022)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162C0EC" w:rsidR="00E66558" w:rsidRPr="001C4372" w:rsidRDefault="00EF07C2">
            <w:pPr>
              <w:pStyle w:val="TableRowCentered"/>
              <w:jc w:val="left"/>
              <w:rPr>
                <w:sz w:val="22"/>
              </w:rPr>
            </w:pPr>
            <w:r w:rsidRPr="001C4372">
              <w:rPr>
                <w:sz w:val="22"/>
              </w:rPr>
              <w:t xml:space="preserve">Improvement in pupil </w:t>
            </w:r>
            <w:proofErr w:type="spellStart"/>
            <w:r w:rsidRPr="001C4372">
              <w:rPr>
                <w:sz w:val="22"/>
              </w:rPr>
              <w:t>well being</w:t>
            </w:r>
            <w:proofErr w:type="spellEnd"/>
            <w:r w:rsidRPr="001C4372">
              <w:rPr>
                <w:sz w:val="22"/>
              </w:rPr>
              <w:t xml:space="preserve"> – play therapist feedback and observations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93D45D4" w:rsidR="00E66558" w:rsidRPr="001C4372" w:rsidRDefault="00EF07C2">
            <w:pPr>
              <w:pStyle w:val="TableRowCentered"/>
              <w:jc w:val="left"/>
              <w:rPr>
                <w:sz w:val="22"/>
              </w:rPr>
            </w:pPr>
            <w:r w:rsidRPr="001C4372">
              <w:rPr>
                <w:sz w:val="22"/>
              </w:rPr>
              <w:t>1</w:t>
            </w:r>
            <w:r w:rsidR="00FC2254">
              <w:rPr>
                <w:sz w:val="22"/>
              </w:rPr>
              <w:t xml:space="preserve"> and 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539D" w14:textId="77777777" w:rsidR="00E66558" w:rsidRDefault="00EF07C2">
            <w:pPr>
              <w:pStyle w:val="TableRow"/>
              <w:rPr>
                <w:sz w:val="22"/>
              </w:rPr>
            </w:pPr>
            <w:r w:rsidRPr="001C4372">
              <w:rPr>
                <w:sz w:val="22"/>
              </w:rPr>
              <w:t>Learning Mentor – train further learning mentors</w:t>
            </w:r>
          </w:p>
          <w:p w14:paraId="2A7D551E" w14:textId="25F0A087" w:rsidR="004F7CD1" w:rsidRPr="001C4372" w:rsidRDefault="004F7CD1">
            <w:pPr>
              <w:pStyle w:val="TableRow"/>
              <w:rPr>
                <w:sz w:val="22"/>
              </w:rPr>
            </w:pPr>
            <w:r>
              <w:rPr>
                <w:sz w:val="22"/>
              </w:rPr>
              <w:t>(£520)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2C595E8" w:rsidR="00E66558" w:rsidRPr="001C4372" w:rsidRDefault="00EF07C2">
            <w:pPr>
              <w:pStyle w:val="TableRowCentered"/>
              <w:jc w:val="left"/>
              <w:rPr>
                <w:sz w:val="22"/>
              </w:rPr>
            </w:pPr>
            <w:r w:rsidRPr="001C4372">
              <w:rPr>
                <w:sz w:val="22"/>
              </w:rPr>
              <w:t>Learning mentor reviews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2E3F17F" w:rsidR="00E66558" w:rsidRPr="001C4372" w:rsidRDefault="00EF07C2">
            <w:pPr>
              <w:pStyle w:val="TableRowCentered"/>
              <w:jc w:val="left"/>
              <w:rPr>
                <w:sz w:val="22"/>
              </w:rPr>
            </w:pPr>
            <w:r w:rsidRPr="001C4372">
              <w:rPr>
                <w:sz w:val="22"/>
              </w:rPr>
              <w:t>1</w:t>
            </w:r>
            <w:r w:rsidR="00FC2254">
              <w:rPr>
                <w:sz w:val="22"/>
              </w:rPr>
              <w:t xml:space="preserve"> and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C9DB1C7" w:rsidR="00E66558" w:rsidRDefault="009D71E8">
      <w:r>
        <w:t xml:space="preserve">Budgeted cost: £ </w:t>
      </w:r>
      <w:r w:rsidR="004F7CD1">
        <w:rPr>
          <w:i/>
          <w:iCs/>
        </w:rPr>
        <w:t>24,278</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28" w14:textId="77777777" w:rsidTr="00EF07C2">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C4372" w14:paraId="2A7D552C" w14:textId="77777777" w:rsidTr="00E23A06">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A21047A" w:rsidR="001C4372" w:rsidRPr="001C4372" w:rsidRDefault="001C4372" w:rsidP="001C4372">
            <w:pPr>
              <w:pStyle w:val="TableRow"/>
              <w:rPr>
                <w:color w:val="auto"/>
              </w:rPr>
            </w:pPr>
            <w:r w:rsidRPr="001C4372">
              <w:rPr>
                <w:rStyle w:val="PlaceholderText"/>
                <w:color w:val="auto"/>
                <w:sz w:val="22"/>
                <w:szCs w:val="22"/>
              </w:rPr>
              <w:t>Small group interventions for pupils falling behind age related expectations in English with qualified teacher booster sessions and targeted support with LSA in class</w:t>
            </w:r>
            <w:r w:rsidR="001E46E6">
              <w:rPr>
                <w:rStyle w:val="PlaceholderText"/>
                <w:color w:val="auto"/>
                <w:sz w:val="22"/>
                <w:szCs w:val="22"/>
              </w:rPr>
              <w:t xml:space="preserve"> (including National Tutor Programme</w:t>
            </w:r>
            <w:r w:rsidR="00550E09">
              <w:rPr>
                <w:rStyle w:val="PlaceholderText"/>
                <w:color w:val="auto"/>
                <w:sz w:val="22"/>
                <w:szCs w:val="22"/>
              </w:rPr>
              <w:t xml:space="preserve"> and </w:t>
            </w:r>
            <w:r w:rsidR="00550E09" w:rsidRPr="001A00BB">
              <w:rPr>
                <w:rStyle w:val="PlaceholderText"/>
                <w:color w:val="auto"/>
                <w:sz w:val="22"/>
                <w:szCs w:val="22"/>
              </w:rPr>
              <w:t>School Led Tutor Grant</w:t>
            </w:r>
            <w:r w:rsidR="001A00BB" w:rsidRPr="001A00BB">
              <w:rPr>
                <w:rStyle w:val="PlaceholderText"/>
                <w:color w:val="auto"/>
                <w:sz w:val="22"/>
                <w:szCs w:val="22"/>
              </w:rPr>
              <w:t xml:space="preserve"> </w:t>
            </w:r>
            <w:r w:rsidR="001A00BB" w:rsidRPr="001A00BB">
              <w:rPr>
                <w:rStyle w:val="PlaceholderText"/>
                <w:color w:val="auto"/>
              </w:rPr>
              <w:t>sessions</w:t>
            </w:r>
            <w:r w:rsidR="001E46E6">
              <w:rPr>
                <w:rStyle w:val="PlaceholderText"/>
                <w:color w:val="auto"/>
                <w:sz w:val="22"/>
                <w:szCs w:val="22"/>
              </w:rPr>
              <w:t>)</w:t>
            </w:r>
          </w:p>
        </w:tc>
        <w:tc>
          <w:tcPr>
            <w:tcW w:w="435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2A" w14:textId="1DE9428A" w:rsidR="001C4372" w:rsidRPr="001C4372" w:rsidRDefault="001C4372" w:rsidP="001C4372">
            <w:pPr>
              <w:pStyle w:val="TableRowCentered"/>
              <w:jc w:val="left"/>
              <w:rPr>
                <w:color w:val="auto"/>
                <w:sz w:val="22"/>
              </w:rPr>
            </w:pPr>
            <w:r w:rsidRPr="001C4372">
              <w:rPr>
                <w:color w:val="auto"/>
                <w:sz w:val="22"/>
              </w:rPr>
              <w:t>Academic attainment and progress data.  Change in attitude to learning</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295A94E" w:rsidR="001C4372" w:rsidRPr="001C4372" w:rsidRDefault="001C4372" w:rsidP="001C4372">
            <w:pPr>
              <w:pStyle w:val="TableRowCentered"/>
              <w:jc w:val="left"/>
              <w:rPr>
                <w:color w:val="auto"/>
                <w:sz w:val="22"/>
              </w:rPr>
            </w:pPr>
            <w:r w:rsidRPr="001C4372">
              <w:rPr>
                <w:rFonts w:cs="Calibri"/>
                <w:color w:val="auto"/>
                <w:sz w:val="22"/>
                <w:szCs w:val="22"/>
              </w:rPr>
              <w:t>2</w:t>
            </w:r>
          </w:p>
        </w:tc>
      </w:tr>
      <w:tr w:rsidR="001C4372" w14:paraId="2A7D5530" w14:textId="77777777" w:rsidTr="00E23A06">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46346A3" w:rsidR="001C4372" w:rsidRPr="001C4372" w:rsidRDefault="001C4372" w:rsidP="001C4372">
            <w:pPr>
              <w:pStyle w:val="TableRow"/>
              <w:rPr>
                <w:i/>
                <w:color w:val="auto"/>
                <w:sz w:val="22"/>
              </w:rPr>
            </w:pPr>
            <w:r w:rsidRPr="001C4372">
              <w:rPr>
                <w:rStyle w:val="PlaceholderText"/>
                <w:color w:val="auto"/>
                <w:sz w:val="22"/>
                <w:szCs w:val="22"/>
              </w:rPr>
              <w:t>Small group interventions for pupils falling behind age related expectations in Maths with qualified teacher booster sessions and targeted support with LS</w:t>
            </w:r>
            <w:r w:rsidRPr="001C4372">
              <w:rPr>
                <w:rStyle w:val="BodyTextIndentChar"/>
                <w:color w:val="auto"/>
                <w:sz w:val="22"/>
                <w:szCs w:val="22"/>
              </w:rPr>
              <w:t>A i</w:t>
            </w:r>
            <w:r w:rsidRPr="001C4372">
              <w:rPr>
                <w:rStyle w:val="PlaceholderText"/>
                <w:color w:val="auto"/>
                <w:sz w:val="22"/>
                <w:szCs w:val="22"/>
              </w:rPr>
              <w:t>n class</w:t>
            </w:r>
            <w:r w:rsidR="001E46E6">
              <w:rPr>
                <w:rStyle w:val="PlaceholderText"/>
                <w:color w:val="auto"/>
                <w:sz w:val="22"/>
                <w:szCs w:val="22"/>
              </w:rPr>
              <w:t xml:space="preserve"> (including National Tutor Programme</w:t>
            </w:r>
            <w:r w:rsidR="00550E09">
              <w:rPr>
                <w:rStyle w:val="PlaceholderText"/>
                <w:color w:val="auto"/>
                <w:sz w:val="22"/>
                <w:szCs w:val="22"/>
              </w:rPr>
              <w:t xml:space="preserve"> and </w:t>
            </w:r>
            <w:r w:rsidR="00550E09" w:rsidRPr="001A00BB">
              <w:rPr>
                <w:rStyle w:val="PlaceholderText"/>
                <w:color w:val="auto"/>
                <w:sz w:val="22"/>
                <w:szCs w:val="22"/>
              </w:rPr>
              <w:lastRenderedPageBreak/>
              <w:t>School Led Tutor Grant</w:t>
            </w:r>
            <w:r w:rsidR="001A00BB" w:rsidRPr="001A00BB">
              <w:rPr>
                <w:rStyle w:val="PlaceholderText"/>
                <w:color w:val="auto"/>
                <w:sz w:val="22"/>
                <w:szCs w:val="22"/>
              </w:rPr>
              <w:t xml:space="preserve"> </w:t>
            </w:r>
            <w:r w:rsidR="001A00BB" w:rsidRPr="001A00BB">
              <w:rPr>
                <w:rStyle w:val="PlaceholderText"/>
                <w:color w:val="auto"/>
              </w:rPr>
              <w:t>sessions</w:t>
            </w:r>
            <w:r w:rsidR="001E46E6">
              <w:rPr>
                <w:rStyle w:val="PlaceholderText"/>
                <w:color w:val="auto"/>
                <w:sz w:val="22"/>
                <w:szCs w:val="22"/>
              </w:rPr>
              <w:t>)</w:t>
            </w:r>
          </w:p>
        </w:tc>
        <w:tc>
          <w:tcPr>
            <w:tcW w:w="435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9742D25" w:rsidR="001C4372" w:rsidRPr="001C4372" w:rsidRDefault="001C4372" w:rsidP="001C4372">
            <w:pPr>
              <w:pStyle w:val="TableRowCentered"/>
              <w:jc w:val="left"/>
              <w:rPr>
                <w:color w:val="auto"/>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2B22F2D" w:rsidR="001C4372" w:rsidRPr="001C4372" w:rsidRDefault="001C4372" w:rsidP="001C4372">
            <w:pPr>
              <w:pStyle w:val="TableRowCentered"/>
              <w:jc w:val="left"/>
              <w:rPr>
                <w:color w:val="auto"/>
                <w:sz w:val="22"/>
              </w:rPr>
            </w:pPr>
            <w:r w:rsidRPr="001C4372">
              <w:rPr>
                <w:rFonts w:cs="Calibri"/>
                <w:color w:val="auto"/>
                <w:sz w:val="22"/>
                <w:szCs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FF9B7CD" w:rsidR="00E66558" w:rsidRDefault="009D71E8">
      <w:pPr>
        <w:spacing w:before="240" w:after="120"/>
      </w:pPr>
      <w:r>
        <w:t xml:space="preserve">Budgeted cost: £ </w:t>
      </w:r>
      <w:r w:rsidR="001C4372">
        <w:rPr>
          <w:i/>
          <w:iCs/>
        </w:rPr>
        <w:t>2000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rsidTr="001C4372">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C4372" w14:paraId="2A7D553B" w14:textId="77777777" w:rsidTr="001C4372">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253E4FC" w:rsidR="001C4372" w:rsidRPr="001C4372" w:rsidRDefault="001C4372" w:rsidP="001C4372">
            <w:pPr>
              <w:pStyle w:val="TableRow"/>
              <w:rPr>
                <w:color w:val="auto"/>
              </w:rPr>
            </w:pPr>
            <w:r w:rsidRPr="001C4372">
              <w:rPr>
                <w:rFonts w:cs="Arial"/>
                <w:color w:val="auto"/>
                <w:sz w:val="22"/>
                <w:szCs w:val="22"/>
                <w:shd w:val="clear" w:color="auto" w:fill="FFFFFF"/>
              </w:rPr>
              <w:t>To enhance the curriculum, ensure the children are able to participate and to give children the opportunity to experience new and challenging activities.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232203C" w:rsidR="001C4372" w:rsidRDefault="001C4372" w:rsidP="001C4372">
            <w:pPr>
              <w:pStyle w:val="TableRowCentered"/>
              <w:jc w:val="left"/>
              <w:rPr>
                <w:sz w:val="22"/>
              </w:rPr>
            </w:pPr>
            <w:r>
              <w:rPr>
                <w:sz w:val="22"/>
              </w:rPr>
              <w:t>Support offered and attendance at after school clubs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A0D14BA" w:rsidR="001C4372" w:rsidRDefault="001C4372" w:rsidP="001C4372">
            <w:pPr>
              <w:pStyle w:val="TableRowCentered"/>
              <w:jc w:val="left"/>
              <w:rPr>
                <w:sz w:val="22"/>
              </w:rPr>
            </w:pPr>
            <w:r>
              <w:rPr>
                <w:sz w:val="22"/>
              </w:rPr>
              <w:t>3</w:t>
            </w:r>
          </w:p>
        </w:tc>
      </w:tr>
      <w:tr w:rsidR="001C4372" w14:paraId="2A7D553F" w14:textId="77777777" w:rsidTr="001C4372">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7845F41" w:rsidR="001C4372" w:rsidRPr="001C4372" w:rsidRDefault="001C4372" w:rsidP="001C4372">
            <w:pPr>
              <w:pStyle w:val="TableRow"/>
              <w:rPr>
                <w:i/>
                <w:color w:val="auto"/>
                <w:sz w:val="22"/>
              </w:rPr>
            </w:pPr>
            <w:r w:rsidRPr="001C4372">
              <w:rPr>
                <w:rStyle w:val="PlaceholderText"/>
                <w:rFonts w:cs="Arial"/>
                <w:color w:val="auto"/>
                <w:sz w:val="22"/>
                <w:szCs w:val="22"/>
              </w:rPr>
              <w:t>Funding places on school trips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2E7CC86" w:rsidR="001C4372" w:rsidRDefault="001C4372" w:rsidP="001C4372">
            <w:pPr>
              <w:pStyle w:val="TableRowCentered"/>
              <w:jc w:val="left"/>
              <w:rPr>
                <w:sz w:val="22"/>
              </w:rPr>
            </w:pPr>
            <w:r>
              <w:rPr>
                <w:sz w:val="22"/>
              </w:rPr>
              <w:t>Residential trip attendance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2E11AEF" w:rsidR="001C4372" w:rsidRDefault="001C4372" w:rsidP="001C4372">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2C0C7396" w:rsidR="00E66558" w:rsidRDefault="009D71E8" w:rsidP="00120AB1">
      <w:r>
        <w:rPr>
          <w:b/>
          <w:bCs/>
          <w:color w:val="104F75"/>
          <w:sz w:val="28"/>
          <w:szCs w:val="28"/>
        </w:rPr>
        <w:t xml:space="preserve">Total budgeted cost: £ </w:t>
      </w:r>
      <w:r w:rsidR="00FC2254">
        <w:rPr>
          <w:i/>
          <w:iCs/>
          <w:color w:val="104F75"/>
          <w:sz w:val="28"/>
          <w:szCs w:val="28"/>
        </w:rPr>
        <w:t>28,820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p w14:paraId="1CD625C8" w14:textId="77777777" w:rsidR="00F32E10" w:rsidRDefault="00F32E10" w:rsidP="00F32E10">
      <w:pPr>
        <w:pStyle w:val="Heading2"/>
      </w:pPr>
      <w:r>
        <w:rPr>
          <w:sz w:val="24"/>
          <w:szCs w:val="24"/>
        </w:rPr>
        <w:t xml:space="preserve">Disadvantaged pupil performance overview for last academic year 2020 – 2021  </w:t>
      </w:r>
      <w:r>
        <w:rPr>
          <w:sz w:val="20"/>
          <w:szCs w:val="20"/>
        </w:rPr>
        <w:t>(External data 2019)</w:t>
      </w:r>
    </w:p>
    <w:p w14:paraId="5E742E5D" w14:textId="77777777" w:rsidR="00F32E10" w:rsidRDefault="00F32E10" w:rsidP="00F32E10">
      <w:r>
        <w:rPr>
          <w:noProof/>
        </w:rPr>
        <w:drawing>
          <wp:inline distT="0" distB="0" distL="0" distR="0" wp14:anchorId="4D5244CD" wp14:editId="6826445D">
            <wp:extent cx="5943600" cy="175577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755776"/>
                    </a:xfrm>
                    <a:prstGeom prst="rect">
                      <a:avLst/>
                    </a:prstGeom>
                    <a:noFill/>
                    <a:ln>
                      <a:noFill/>
                      <a:prstDash/>
                    </a:ln>
                  </pic:spPr>
                </pic:pic>
              </a:graphicData>
            </a:graphic>
          </wp:inline>
        </w:drawing>
      </w:r>
    </w:p>
    <w:tbl>
      <w:tblPr>
        <w:tblW w:w="9493" w:type="dxa"/>
        <w:tblCellMar>
          <w:left w:w="10" w:type="dxa"/>
          <w:right w:w="10" w:type="dxa"/>
        </w:tblCellMar>
        <w:tblLook w:val="0000" w:firstRow="0" w:lastRow="0" w:firstColumn="0" w:lastColumn="0" w:noHBand="0" w:noVBand="0"/>
      </w:tblPr>
      <w:tblGrid>
        <w:gridCol w:w="4815"/>
        <w:gridCol w:w="4678"/>
      </w:tblGrid>
      <w:tr w:rsidR="00F32E10" w14:paraId="76CA6BE6" w14:textId="77777777" w:rsidTr="00775AD9">
        <w:trPr>
          <w:trHeight w:val="381"/>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39548" w14:textId="77777777" w:rsidR="00F32E10" w:rsidRDefault="00F32E10" w:rsidP="00775AD9">
            <w:pPr>
              <w:pStyle w:val="TableRow"/>
              <w:rPr>
                <w:b/>
                <w:sz w:val="22"/>
                <w:szCs w:val="22"/>
              </w:rPr>
            </w:pPr>
            <w:r>
              <w:rPr>
                <w:b/>
                <w:sz w:val="22"/>
                <w:szCs w:val="22"/>
              </w:rPr>
              <w:t xml:space="preserve">Summer 2021 – internal data </w:t>
            </w:r>
          </w:p>
          <w:p w14:paraId="3222A96C" w14:textId="77777777" w:rsidR="00F32E10" w:rsidRDefault="00F32E10" w:rsidP="00775AD9">
            <w:pPr>
              <w:pStyle w:val="TableRow"/>
              <w:rPr>
                <w:sz w:val="22"/>
                <w:szCs w:val="22"/>
              </w:rPr>
            </w:pPr>
            <w:r>
              <w:rPr>
                <w:sz w:val="22"/>
                <w:szCs w:val="22"/>
              </w:rPr>
              <w:t>(Data based on 3 children)</w:t>
            </w:r>
          </w:p>
        </w:tc>
      </w:tr>
      <w:tr w:rsidR="00F32E10" w14:paraId="0C2703F7"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A4453" w14:textId="77777777" w:rsidR="00F32E10" w:rsidRDefault="00F32E10" w:rsidP="00775AD9">
            <w:pPr>
              <w:pStyle w:val="TableRow"/>
            </w:pPr>
            <w:r>
              <w:rPr>
                <w:b/>
                <w:sz w:val="22"/>
                <w:szCs w:val="22"/>
              </w:rPr>
              <w:t>Measure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C020A" w14:textId="77777777" w:rsidR="00F32E10" w:rsidRDefault="00F32E10" w:rsidP="00775AD9">
            <w:pPr>
              <w:pStyle w:val="TableRow"/>
            </w:pPr>
            <w:r>
              <w:rPr>
                <w:b/>
                <w:sz w:val="22"/>
                <w:szCs w:val="22"/>
              </w:rPr>
              <w:t>Score</w:t>
            </w:r>
          </w:p>
        </w:tc>
      </w:tr>
      <w:tr w:rsidR="00F32E10" w14:paraId="282D4AFE"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D566" w14:textId="77777777" w:rsidR="00F32E10" w:rsidRDefault="00F32E10" w:rsidP="00775AD9">
            <w:pPr>
              <w:pStyle w:val="TableRow"/>
              <w:rPr>
                <w:rFonts w:cs="Calibri"/>
                <w:sz w:val="22"/>
                <w:szCs w:val="22"/>
              </w:rPr>
            </w:pPr>
            <w:r>
              <w:rPr>
                <w:rFonts w:cs="Calibri"/>
                <w:sz w:val="22"/>
                <w:szCs w:val="22"/>
              </w:rPr>
              <w:t>Meeting expected standard at KS2 in all areas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8C82" w14:textId="77777777" w:rsidR="00F32E10" w:rsidRDefault="00F32E10" w:rsidP="00775AD9">
            <w:pPr>
              <w:pStyle w:val="TableRow"/>
              <w:rPr>
                <w:sz w:val="22"/>
                <w:szCs w:val="22"/>
              </w:rPr>
            </w:pPr>
            <w:r>
              <w:rPr>
                <w:sz w:val="22"/>
                <w:szCs w:val="22"/>
              </w:rPr>
              <w:t>2/3 67%  (one child with significant SEN but made progress)</w:t>
            </w:r>
          </w:p>
        </w:tc>
      </w:tr>
      <w:tr w:rsidR="00F32E10" w14:paraId="0DD248FC"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BE2C" w14:textId="77777777" w:rsidR="00F32E10" w:rsidRDefault="00F32E10" w:rsidP="00775AD9">
            <w:pPr>
              <w:pStyle w:val="TableRow"/>
              <w:rPr>
                <w:rFonts w:cs="Calibri"/>
                <w:sz w:val="22"/>
                <w:szCs w:val="22"/>
              </w:rPr>
            </w:pPr>
            <w:r>
              <w:rPr>
                <w:rFonts w:cs="Calibri"/>
                <w:sz w:val="22"/>
                <w:szCs w:val="22"/>
              </w:rPr>
              <w:t>Meeting expected standard at KS2 in reading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69E43" w14:textId="77777777" w:rsidR="00F32E10" w:rsidRDefault="00F32E10" w:rsidP="00775AD9">
            <w:pPr>
              <w:pStyle w:val="TableRow"/>
              <w:rPr>
                <w:sz w:val="22"/>
                <w:szCs w:val="22"/>
              </w:rPr>
            </w:pPr>
            <w:r>
              <w:rPr>
                <w:sz w:val="22"/>
                <w:szCs w:val="22"/>
              </w:rPr>
              <w:t>2/3 67%  (one child with significant SEN but made progress)</w:t>
            </w:r>
          </w:p>
        </w:tc>
      </w:tr>
      <w:tr w:rsidR="00F32E10" w14:paraId="7C619B40"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69A73" w14:textId="77777777" w:rsidR="00F32E10" w:rsidRDefault="00F32E10" w:rsidP="00775AD9">
            <w:pPr>
              <w:pStyle w:val="TableRow"/>
              <w:rPr>
                <w:rFonts w:cs="Calibri"/>
                <w:sz w:val="22"/>
                <w:szCs w:val="22"/>
              </w:rPr>
            </w:pPr>
            <w:r>
              <w:rPr>
                <w:rFonts w:cs="Calibri"/>
                <w:sz w:val="22"/>
                <w:szCs w:val="22"/>
              </w:rPr>
              <w:t>Meeting expected standard at KS2 in writing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022BD" w14:textId="77777777" w:rsidR="00F32E10" w:rsidRPr="00F32E10" w:rsidRDefault="00F32E10" w:rsidP="00775AD9">
            <w:pPr>
              <w:pStyle w:val="TableRow"/>
              <w:rPr>
                <w:color w:val="auto"/>
                <w:sz w:val="22"/>
                <w:szCs w:val="22"/>
              </w:rPr>
            </w:pPr>
            <w:r w:rsidRPr="00F32E10">
              <w:rPr>
                <w:color w:val="auto"/>
                <w:sz w:val="22"/>
                <w:szCs w:val="22"/>
              </w:rPr>
              <w:t>2/3 67%  (one child with significant SEN but made progress)</w:t>
            </w:r>
          </w:p>
        </w:tc>
      </w:tr>
      <w:tr w:rsidR="00F32E10" w14:paraId="623E8423"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DEA59" w14:textId="77777777" w:rsidR="00F32E10" w:rsidRDefault="00F32E10" w:rsidP="00775AD9">
            <w:pPr>
              <w:pStyle w:val="TableRow"/>
              <w:rPr>
                <w:rFonts w:cs="Calibri"/>
                <w:sz w:val="22"/>
                <w:szCs w:val="22"/>
              </w:rPr>
            </w:pPr>
            <w:r>
              <w:rPr>
                <w:rFonts w:cs="Calibri"/>
                <w:sz w:val="22"/>
                <w:szCs w:val="22"/>
              </w:rPr>
              <w:t>Meeting expected standard at KS2 in Math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3B2A" w14:textId="77777777" w:rsidR="00F32E10" w:rsidRPr="00F32E10" w:rsidRDefault="00F32E10" w:rsidP="00775AD9">
            <w:pPr>
              <w:pStyle w:val="TableRow"/>
              <w:rPr>
                <w:color w:val="auto"/>
                <w:sz w:val="22"/>
                <w:szCs w:val="22"/>
              </w:rPr>
            </w:pPr>
            <w:r w:rsidRPr="00F32E10">
              <w:rPr>
                <w:color w:val="auto"/>
                <w:sz w:val="22"/>
                <w:szCs w:val="22"/>
              </w:rPr>
              <w:t>2/3 67%  (one child with significant SEN but made progress)</w:t>
            </w:r>
          </w:p>
        </w:tc>
      </w:tr>
      <w:tr w:rsidR="00F32E10" w14:paraId="2335ECE7"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104E" w14:textId="77777777" w:rsidR="00F32E10" w:rsidRDefault="00F32E10" w:rsidP="00775AD9">
            <w:pPr>
              <w:pStyle w:val="TableRow"/>
              <w:rPr>
                <w:rFonts w:cs="Calibri"/>
                <w:sz w:val="22"/>
                <w:szCs w:val="22"/>
              </w:rPr>
            </w:pPr>
            <w:r>
              <w:rPr>
                <w:rFonts w:cs="Calibri"/>
                <w:sz w:val="22"/>
                <w:szCs w:val="22"/>
              </w:rPr>
              <w:t>Achieving high standard at KS2 in all areas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2ECA" w14:textId="77777777" w:rsidR="00F32E10" w:rsidRPr="00F32E10" w:rsidRDefault="00F32E10" w:rsidP="00775AD9">
            <w:pPr>
              <w:pStyle w:val="TableRow"/>
              <w:rPr>
                <w:color w:val="auto"/>
              </w:rPr>
            </w:pPr>
            <w:r w:rsidRPr="00F32E10">
              <w:rPr>
                <w:rStyle w:val="PlaceholderText"/>
                <w:color w:val="auto"/>
                <w:sz w:val="22"/>
                <w:szCs w:val="22"/>
              </w:rPr>
              <w:t>1/3 33%</w:t>
            </w:r>
          </w:p>
        </w:tc>
      </w:tr>
      <w:tr w:rsidR="00F32E10" w14:paraId="10FCEDCA"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E1483" w14:textId="77777777" w:rsidR="00F32E10" w:rsidRDefault="00F32E10" w:rsidP="00775AD9">
            <w:pPr>
              <w:pStyle w:val="TableRow"/>
              <w:rPr>
                <w:rFonts w:cs="Calibri"/>
                <w:sz w:val="22"/>
                <w:szCs w:val="22"/>
              </w:rPr>
            </w:pPr>
            <w:r>
              <w:rPr>
                <w:rFonts w:cs="Calibri"/>
                <w:sz w:val="22"/>
                <w:szCs w:val="22"/>
              </w:rPr>
              <w:t>Achieving high standard at KS2 in reading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C115" w14:textId="77777777" w:rsidR="00F32E10" w:rsidRPr="00F32E10" w:rsidRDefault="00F32E10" w:rsidP="00775AD9">
            <w:pPr>
              <w:pStyle w:val="TableRow"/>
              <w:rPr>
                <w:color w:val="auto"/>
              </w:rPr>
            </w:pPr>
            <w:r w:rsidRPr="00F32E10">
              <w:rPr>
                <w:rStyle w:val="PlaceholderText"/>
                <w:color w:val="auto"/>
                <w:sz w:val="22"/>
                <w:szCs w:val="22"/>
              </w:rPr>
              <w:t>1/3 33%</w:t>
            </w:r>
          </w:p>
        </w:tc>
      </w:tr>
      <w:tr w:rsidR="00F32E10" w14:paraId="798D5B9E"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B29D6" w14:textId="77777777" w:rsidR="00F32E10" w:rsidRDefault="00F32E10" w:rsidP="00775AD9">
            <w:pPr>
              <w:pStyle w:val="TableRow"/>
              <w:rPr>
                <w:rFonts w:cs="Calibri"/>
                <w:sz w:val="22"/>
                <w:szCs w:val="22"/>
              </w:rPr>
            </w:pPr>
            <w:r>
              <w:rPr>
                <w:rFonts w:cs="Calibri"/>
                <w:sz w:val="22"/>
                <w:szCs w:val="22"/>
              </w:rPr>
              <w:t>Achieving high standard at KS2 in writing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CD36" w14:textId="77777777" w:rsidR="00F32E10" w:rsidRPr="00F32E10" w:rsidRDefault="00F32E10" w:rsidP="00775AD9">
            <w:pPr>
              <w:pStyle w:val="TableRow"/>
              <w:rPr>
                <w:color w:val="auto"/>
              </w:rPr>
            </w:pPr>
            <w:r w:rsidRPr="00F32E10">
              <w:rPr>
                <w:rStyle w:val="PlaceholderText"/>
                <w:color w:val="auto"/>
                <w:sz w:val="22"/>
                <w:szCs w:val="22"/>
              </w:rPr>
              <w:t>1/3 33%</w:t>
            </w:r>
          </w:p>
        </w:tc>
      </w:tr>
      <w:tr w:rsidR="00F32E10" w14:paraId="5E84AFBC"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0B5C8" w14:textId="77777777" w:rsidR="00F32E10" w:rsidRDefault="00F32E10" w:rsidP="00775AD9">
            <w:pPr>
              <w:pStyle w:val="TableRow"/>
              <w:rPr>
                <w:rFonts w:cs="Calibri"/>
                <w:sz w:val="22"/>
                <w:szCs w:val="22"/>
              </w:rPr>
            </w:pPr>
            <w:r>
              <w:rPr>
                <w:rFonts w:cs="Calibri"/>
                <w:sz w:val="22"/>
                <w:szCs w:val="22"/>
              </w:rPr>
              <w:t>Achieving high standard at KS2 in Maths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9D63" w14:textId="77777777" w:rsidR="00F32E10" w:rsidRPr="00F32E10" w:rsidRDefault="00F32E10" w:rsidP="00775AD9">
            <w:pPr>
              <w:pStyle w:val="TableRow"/>
              <w:rPr>
                <w:color w:val="auto"/>
              </w:rPr>
            </w:pPr>
            <w:r w:rsidRPr="00F32E10">
              <w:rPr>
                <w:rStyle w:val="PlaceholderText"/>
                <w:color w:val="auto"/>
                <w:sz w:val="22"/>
                <w:szCs w:val="22"/>
              </w:rPr>
              <w:t>1/3 33%</w:t>
            </w:r>
          </w:p>
        </w:tc>
      </w:tr>
    </w:tbl>
    <w:p w14:paraId="2356B829" w14:textId="77777777" w:rsidR="00F32E10" w:rsidRDefault="00F32E10" w:rsidP="00F32E10">
      <w:pPr>
        <w:pStyle w:val="Heading2"/>
        <w:spacing w:before="0" w:after="0"/>
        <w:rPr>
          <w:sz w:val="22"/>
          <w:szCs w:val="22"/>
        </w:rPr>
      </w:pPr>
    </w:p>
    <w:p w14:paraId="50E3AFD8" w14:textId="77777777" w:rsidR="00F32E10" w:rsidRDefault="00F32E10" w:rsidP="00F32E10">
      <w:pPr>
        <w:pStyle w:val="Heading2"/>
        <w:spacing w:before="0" w:after="0"/>
      </w:pPr>
      <w:r>
        <w:rPr>
          <w:sz w:val="22"/>
          <w:szCs w:val="22"/>
        </w:rPr>
        <w:t xml:space="preserve">Disadvantaged pupil progress scores for last academic year </w:t>
      </w:r>
      <w:r>
        <w:rPr>
          <w:sz w:val="24"/>
          <w:szCs w:val="24"/>
        </w:rPr>
        <w:t xml:space="preserve">2020 – 2021  </w:t>
      </w:r>
    </w:p>
    <w:p w14:paraId="49DDDF17" w14:textId="77777777" w:rsidR="00F32E10" w:rsidRDefault="00F32E10" w:rsidP="00F32E10">
      <w:pPr>
        <w:pStyle w:val="Heading2"/>
        <w:spacing w:before="0" w:after="0"/>
        <w:rPr>
          <w:sz w:val="20"/>
          <w:szCs w:val="20"/>
        </w:rPr>
      </w:pPr>
      <w:r>
        <w:rPr>
          <w:sz w:val="20"/>
          <w:szCs w:val="20"/>
        </w:rPr>
        <w:t>External data 2019)</w:t>
      </w:r>
    </w:p>
    <w:tbl>
      <w:tblPr>
        <w:tblW w:w="9493" w:type="dxa"/>
        <w:tblCellMar>
          <w:left w:w="10" w:type="dxa"/>
          <w:right w:w="10" w:type="dxa"/>
        </w:tblCellMar>
        <w:tblLook w:val="0000" w:firstRow="0" w:lastRow="0" w:firstColumn="0" w:lastColumn="0" w:noHBand="0" w:noVBand="0"/>
      </w:tblPr>
      <w:tblGrid>
        <w:gridCol w:w="4815"/>
        <w:gridCol w:w="4678"/>
      </w:tblGrid>
      <w:tr w:rsidR="00F32E10" w14:paraId="3B27A1AD" w14:textId="77777777" w:rsidTr="00775AD9">
        <w:trPr>
          <w:trHeight w:val="381"/>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4453A" w14:textId="77777777" w:rsidR="00F32E10" w:rsidRDefault="00F32E10" w:rsidP="00775AD9">
            <w:pPr>
              <w:pStyle w:val="TableRow"/>
              <w:rPr>
                <w:b/>
                <w:sz w:val="22"/>
                <w:szCs w:val="22"/>
              </w:rPr>
            </w:pPr>
            <w:r>
              <w:rPr>
                <w:b/>
                <w:sz w:val="22"/>
                <w:szCs w:val="22"/>
              </w:rPr>
              <w:t>Summer 2019</w:t>
            </w:r>
          </w:p>
          <w:p w14:paraId="07A0B40A" w14:textId="77777777" w:rsidR="00F32E10" w:rsidRDefault="00F32E10" w:rsidP="00775AD9">
            <w:pPr>
              <w:pStyle w:val="TableRow"/>
              <w:rPr>
                <w:sz w:val="22"/>
                <w:szCs w:val="22"/>
              </w:rPr>
            </w:pPr>
            <w:r>
              <w:rPr>
                <w:sz w:val="22"/>
                <w:szCs w:val="22"/>
              </w:rPr>
              <w:t>(Data based on 2 children)</w:t>
            </w:r>
          </w:p>
        </w:tc>
      </w:tr>
      <w:tr w:rsidR="00F32E10" w14:paraId="191D3BE4"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2C9B" w14:textId="77777777" w:rsidR="00F32E10" w:rsidRDefault="00F32E10" w:rsidP="00775AD9">
            <w:pPr>
              <w:pStyle w:val="TableRow"/>
            </w:pPr>
            <w:r>
              <w:rPr>
                <w:b/>
                <w:sz w:val="22"/>
                <w:szCs w:val="22"/>
              </w:rPr>
              <w:t>Measure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63072" w14:textId="77777777" w:rsidR="00F32E10" w:rsidRDefault="00F32E10" w:rsidP="00775AD9">
            <w:pPr>
              <w:pStyle w:val="TableRow"/>
            </w:pPr>
            <w:r>
              <w:rPr>
                <w:b/>
                <w:sz w:val="22"/>
                <w:szCs w:val="22"/>
              </w:rPr>
              <w:t>Score</w:t>
            </w:r>
          </w:p>
        </w:tc>
      </w:tr>
      <w:tr w:rsidR="00F32E10" w14:paraId="400A002A"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4F55" w14:textId="77777777" w:rsidR="00F32E10" w:rsidRDefault="00F32E10" w:rsidP="00775AD9">
            <w:pPr>
              <w:pStyle w:val="TableRow"/>
            </w:pPr>
            <w:r>
              <w:rPr>
                <w:rFonts w:cs="Calibri"/>
                <w:sz w:val="22"/>
                <w:szCs w:val="22"/>
              </w:rPr>
              <w:t>Reading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1784" w14:textId="77777777" w:rsidR="00F32E10" w:rsidRPr="00F32E10" w:rsidRDefault="00F32E10" w:rsidP="00775AD9">
            <w:pPr>
              <w:pStyle w:val="TableRow"/>
              <w:rPr>
                <w:color w:val="auto"/>
              </w:rPr>
            </w:pPr>
            <w:r w:rsidRPr="00F32E10">
              <w:rPr>
                <w:rStyle w:val="PlaceholderText"/>
                <w:color w:val="auto"/>
                <w:sz w:val="22"/>
                <w:szCs w:val="22"/>
              </w:rPr>
              <w:t>1.03</w:t>
            </w:r>
          </w:p>
        </w:tc>
      </w:tr>
      <w:tr w:rsidR="00F32E10" w14:paraId="5798DCB0"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2399" w14:textId="77777777" w:rsidR="00F32E10" w:rsidRDefault="00F32E10" w:rsidP="00775AD9">
            <w:pPr>
              <w:pStyle w:val="TableRow"/>
              <w:rPr>
                <w:rFonts w:cs="Calibri"/>
                <w:sz w:val="22"/>
                <w:szCs w:val="22"/>
              </w:rPr>
            </w:pPr>
            <w:r>
              <w:rPr>
                <w:rFonts w:cs="Calibri"/>
                <w:sz w:val="22"/>
                <w:szCs w:val="22"/>
              </w:rPr>
              <w:lastRenderedPageBreak/>
              <w:t>Writing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8456" w14:textId="77777777" w:rsidR="00F32E10" w:rsidRPr="00F32E10" w:rsidRDefault="00F32E10" w:rsidP="00775AD9">
            <w:pPr>
              <w:pStyle w:val="TableRow"/>
              <w:rPr>
                <w:color w:val="auto"/>
              </w:rPr>
            </w:pPr>
            <w:r w:rsidRPr="00F32E10">
              <w:rPr>
                <w:rStyle w:val="PlaceholderText"/>
                <w:color w:val="auto"/>
                <w:sz w:val="22"/>
                <w:szCs w:val="22"/>
              </w:rPr>
              <w:t>1.02</w:t>
            </w:r>
          </w:p>
        </w:tc>
      </w:tr>
      <w:tr w:rsidR="00F32E10" w14:paraId="3494D8E9" w14:textId="77777777" w:rsidTr="00775AD9">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391C" w14:textId="77777777" w:rsidR="00F32E10" w:rsidRDefault="00F32E10" w:rsidP="00775AD9">
            <w:pPr>
              <w:pStyle w:val="TableRow"/>
              <w:rPr>
                <w:rFonts w:cs="Calibri"/>
                <w:sz w:val="22"/>
                <w:szCs w:val="22"/>
              </w:rPr>
            </w:pPr>
            <w:r>
              <w:rPr>
                <w:rFonts w:cs="Calibri"/>
                <w:sz w:val="22"/>
                <w:szCs w:val="22"/>
              </w:rPr>
              <w:t>Maths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B39A" w14:textId="77777777" w:rsidR="00F32E10" w:rsidRPr="00F32E10" w:rsidRDefault="00F32E10" w:rsidP="00775AD9">
            <w:pPr>
              <w:pStyle w:val="TableRow"/>
              <w:rPr>
                <w:color w:val="auto"/>
              </w:rPr>
            </w:pPr>
            <w:r w:rsidRPr="00F32E10">
              <w:rPr>
                <w:rStyle w:val="PlaceholderText"/>
                <w:color w:val="auto"/>
                <w:sz w:val="22"/>
                <w:szCs w:val="22"/>
              </w:rPr>
              <w:t>-1.91</w:t>
            </w:r>
          </w:p>
        </w:tc>
      </w:tr>
    </w:tbl>
    <w:p w14:paraId="44D8BFBB" w14:textId="77777777" w:rsidR="00F32E10" w:rsidRDefault="00F32E10" w:rsidP="00F32E10">
      <w:pPr>
        <w:pStyle w:val="Heading2"/>
        <w:rPr>
          <w:sz w:val="24"/>
          <w:szCs w:val="24"/>
        </w:rPr>
      </w:pPr>
      <w:r>
        <w:rPr>
          <w:sz w:val="24"/>
          <w:szCs w:val="24"/>
        </w:rPr>
        <w:t>Review: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F32E10" w14:paraId="29DAE4DD" w14:textId="77777777" w:rsidTr="00775AD9">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3CEE" w14:textId="77777777" w:rsidR="00F32E10" w:rsidRDefault="00F32E10" w:rsidP="00775AD9">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41B1" w14:textId="77777777" w:rsidR="00F32E10" w:rsidRDefault="00F32E10" w:rsidP="00775AD9">
            <w:pPr>
              <w:pStyle w:val="TableRow"/>
              <w:rPr>
                <w:b/>
                <w:sz w:val="22"/>
                <w:szCs w:val="22"/>
              </w:rPr>
            </w:pPr>
            <w:r>
              <w:rPr>
                <w:b/>
                <w:sz w:val="22"/>
                <w:szCs w:val="22"/>
              </w:rPr>
              <w:t>Outcome</w:t>
            </w:r>
          </w:p>
        </w:tc>
      </w:tr>
      <w:tr w:rsidR="00F32E10" w14:paraId="654ECB9B" w14:textId="77777777" w:rsidTr="00775AD9">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C9A7" w14:textId="77777777" w:rsidR="00F32E10" w:rsidRPr="00F32E10" w:rsidRDefault="00F32E10" w:rsidP="00775AD9">
            <w:pPr>
              <w:pStyle w:val="TableRow"/>
              <w:rPr>
                <w:color w:val="auto"/>
              </w:rPr>
            </w:pPr>
            <w:r w:rsidRPr="00F32E10">
              <w:rPr>
                <w:rFonts w:cs="Arial"/>
                <w:color w:val="auto"/>
                <w:sz w:val="22"/>
                <w:szCs w:val="22"/>
                <w:shd w:val="clear" w:color="auto" w:fill="FFFFFF"/>
              </w:rPr>
              <w:t>To support pupils’ self-esteem, attitudes to learning, sense of well-being and enjoyment of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DD90" w14:textId="77777777" w:rsidR="00F32E10" w:rsidRPr="00F32E10" w:rsidRDefault="00F32E10" w:rsidP="00775AD9">
            <w:pPr>
              <w:pStyle w:val="TableRow"/>
              <w:rPr>
                <w:color w:val="auto"/>
              </w:rPr>
            </w:pPr>
            <w:r w:rsidRPr="00F32E10">
              <w:rPr>
                <w:rStyle w:val="PlaceholderText"/>
                <w:rFonts w:cs="Arial"/>
                <w:color w:val="auto"/>
                <w:sz w:val="22"/>
                <w:szCs w:val="22"/>
              </w:rPr>
              <w:t>Learning Mentor and Play Therapy effective.  Continue with these strategies.  Emotional need increased after most recent lockdown.  Support put in place which supported and regulated need.  Team building with Sport coach and increase LSA hours across the school in bubbles.</w:t>
            </w:r>
          </w:p>
        </w:tc>
      </w:tr>
      <w:tr w:rsidR="00F32E10" w14:paraId="1D53CEB8" w14:textId="77777777" w:rsidTr="00775AD9">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E189" w14:textId="77777777" w:rsidR="00F32E10" w:rsidRPr="00F32E10" w:rsidRDefault="00F32E10" w:rsidP="00775AD9">
            <w:pPr>
              <w:pStyle w:val="TableRow"/>
              <w:rPr>
                <w:color w:val="auto"/>
              </w:rPr>
            </w:pPr>
            <w:r w:rsidRPr="00F32E10">
              <w:rPr>
                <w:rFonts w:cs="Arial"/>
                <w:color w:val="auto"/>
                <w:sz w:val="22"/>
                <w:szCs w:val="22"/>
                <w:shd w:val="clear" w:color="auto" w:fill="FFFFFF"/>
              </w:rPr>
              <w:t>To help children reach their full potential in Maths and English.</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11A6" w14:textId="77777777" w:rsidR="00F32E10" w:rsidRPr="00F32E10" w:rsidRDefault="00F32E10" w:rsidP="00775AD9">
            <w:pPr>
              <w:pStyle w:val="TableRow"/>
              <w:rPr>
                <w:color w:val="auto"/>
              </w:rPr>
            </w:pPr>
            <w:r w:rsidRPr="00F32E10">
              <w:rPr>
                <w:rStyle w:val="PlaceholderText"/>
                <w:rFonts w:cs="Arial"/>
                <w:color w:val="auto"/>
                <w:sz w:val="22"/>
                <w:szCs w:val="22"/>
              </w:rPr>
              <w:t>Progress made.  Meeting expected level of attainment more challenging when there are also significant SEN.  This needs to continue and existing progress built upon.</w:t>
            </w:r>
          </w:p>
        </w:tc>
      </w:tr>
      <w:tr w:rsidR="00F32E10" w14:paraId="03C1ADB0" w14:textId="77777777" w:rsidTr="00775AD9">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3247" w14:textId="77777777" w:rsidR="00F32E10" w:rsidRPr="00F32E10" w:rsidRDefault="00F32E10" w:rsidP="00775AD9">
            <w:pPr>
              <w:pStyle w:val="TableRow"/>
              <w:rPr>
                <w:color w:val="auto"/>
              </w:rPr>
            </w:pPr>
            <w:r w:rsidRPr="00F32E10">
              <w:rPr>
                <w:rFonts w:cs="Arial"/>
                <w:color w:val="auto"/>
                <w:sz w:val="22"/>
                <w:szCs w:val="22"/>
                <w:shd w:val="clear" w:color="auto" w:fill="FFFFFF"/>
              </w:rPr>
              <w:t>To enhance the curriculum, ensure the children are able to participate and to give children the opportunity to experience new and challenging activities.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8F35" w14:textId="77777777" w:rsidR="00F32E10" w:rsidRPr="00F32E10" w:rsidRDefault="00F32E10" w:rsidP="00775AD9">
            <w:pPr>
              <w:pStyle w:val="TableRow"/>
              <w:rPr>
                <w:color w:val="auto"/>
              </w:rPr>
            </w:pPr>
            <w:r w:rsidRPr="00F32E10">
              <w:rPr>
                <w:rStyle w:val="PlaceholderText"/>
                <w:rFonts w:cs="Arial"/>
                <w:color w:val="auto"/>
                <w:sz w:val="22"/>
                <w:szCs w:val="22"/>
              </w:rPr>
              <w:t>Support offered and given where needed through hardship fund.  This needs to continue.  Links and information shared during pandemic of local activities and opportunities for Pupil Premium pupils</w:t>
            </w:r>
          </w:p>
        </w:tc>
      </w:tr>
    </w:tbl>
    <w:p w14:paraId="7783F836" w14:textId="77777777" w:rsidR="00F32E10" w:rsidRDefault="00F32E10">
      <w:pPr>
        <w:pStyle w:val="Heading2"/>
        <w:spacing w:before="600"/>
      </w:pPr>
    </w:p>
    <w:p w14:paraId="2A7D5548" w14:textId="36806A8A"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9B62E9D"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 xml:space="preserve">What was the impact of that spending on </w:t>
            </w:r>
            <w:r>
              <w:rPr>
                <w:color w:val="000000"/>
                <w:sz w:val="22"/>
              </w:rPr>
              <w:lastRenderedPageBreak/>
              <w:t>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5B2991A6"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64C56245" w14:textId="0357F086" w:rsidR="00F32E10" w:rsidRDefault="00F32E10">
            <w:pPr>
              <w:spacing w:before="120" w:after="120"/>
              <w:rPr>
                <w:rFonts w:cs="Arial"/>
                <w:i/>
                <w:iCs/>
              </w:rPr>
            </w:pPr>
          </w:p>
          <w:p w14:paraId="6FBBCA24" w14:textId="12BD8F62" w:rsidR="00F32E10" w:rsidRDefault="00F32E10" w:rsidP="00F32E10">
            <w:pPr>
              <w:spacing w:after="0" w:line="240" w:lineRule="auto"/>
              <w:rPr>
                <w:rFonts w:cs="Arial"/>
                <w:b/>
                <w:sz w:val="22"/>
                <w:szCs w:val="22"/>
              </w:rPr>
            </w:pPr>
            <w:r>
              <w:rPr>
                <w:rFonts w:cs="Arial"/>
                <w:b/>
                <w:sz w:val="22"/>
                <w:szCs w:val="22"/>
              </w:rPr>
              <w:t>Education Endowment Foundation strategies researched and explored:</w:t>
            </w:r>
          </w:p>
          <w:p w14:paraId="1246B7EC" w14:textId="77777777" w:rsidR="00F32E10" w:rsidRDefault="00F32E10" w:rsidP="00F32E10">
            <w:pPr>
              <w:spacing w:after="0" w:line="240" w:lineRule="auto"/>
              <w:rPr>
                <w:rFonts w:cs="Arial"/>
                <w:b/>
                <w:sz w:val="22"/>
                <w:szCs w:val="22"/>
              </w:rPr>
            </w:pPr>
          </w:p>
          <w:p w14:paraId="3E0AA17D" w14:textId="77777777" w:rsidR="00F32E10" w:rsidRDefault="00F32E10" w:rsidP="00F32E10">
            <w:pPr>
              <w:widowControl w:val="0"/>
              <w:autoSpaceDE w:val="0"/>
              <w:spacing w:after="0" w:line="240" w:lineRule="auto"/>
              <w:rPr>
                <w:rFonts w:cs="Arial"/>
                <w:b/>
                <w:color w:val="auto"/>
                <w:sz w:val="22"/>
                <w:szCs w:val="22"/>
                <w:lang w:val="en-US"/>
              </w:rPr>
            </w:pPr>
            <w:r>
              <w:rPr>
                <w:rFonts w:cs="Arial"/>
                <w:b/>
                <w:color w:val="auto"/>
                <w:sz w:val="22"/>
                <w:szCs w:val="22"/>
                <w:lang w:val="en-US"/>
              </w:rPr>
              <w:t>Collaborative learning</w:t>
            </w:r>
          </w:p>
          <w:p w14:paraId="38E22090"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5607FA38"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 xml:space="preserve">Some collaborative learning approaches also get mixed ability teams or groups to work in competition with each other, in order to drive more effective collaboration. There is a very wide range of approaches to collaborative and cooperative learning involving different kinds of </w:t>
            </w:r>
            <w:proofErr w:type="spellStart"/>
            <w:r>
              <w:rPr>
                <w:rFonts w:cs="Arial"/>
                <w:color w:val="auto"/>
                <w:sz w:val="22"/>
                <w:szCs w:val="22"/>
                <w:lang w:val="en-US"/>
              </w:rPr>
              <w:t>organisation</w:t>
            </w:r>
            <w:proofErr w:type="spellEnd"/>
            <w:r>
              <w:rPr>
                <w:rFonts w:cs="Arial"/>
                <w:color w:val="auto"/>
                <w:sz w:val="22"/>
                <w:szCs w:val="22"/>
                <w:lang w:val="en-US"/>
              </w:rPr>
              <w:t xml:space="preserve"> and tasks, but this summary does not include Peer tutoring, which is reviewed separately.</w:t>
            </w:r>
          </w:p>
          <w:p w14:paraId="0B17223E" w14:textId="77777777" w:rsidR="00F32E10" w:rsidRDefault="00F32E10" w:rsidP="00F32E10">
            <w:pPr>
              <w:widowControl w:val="0"/>
              <w:autoSpaceDE w:val="0"/>
              <w:spacing w:after="0" w:line="240" w:lineRule="auto"/>
              <w:rPr>
                <w:rFonts w:cs="Arial"/>
                <w:color w:val="auto"/>
                <w:sz w:val="22"/>
                <w:szCs w:val="22"/>
                <w:lang w:val="en-US"/>
              </w:rPr>
            </w:pPr>
          </w:p>
          <w:p w14:paraId="11896D95"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How effective is it?</w:t>
            </w:r>
          </w:p>
          <w:p w14:paraId="603DA46D" w14:textId="77777777" w:rsidR="00F32E10" w:rsidRDefault="00F32E10" w:rsidP="00F32E10">
            <w:pPr>
              <w:spacing w:after="0" w:line="240" w:lineRule="auto"/>
              <w:rPr>
                <w:rFonts w:cs="Arial"/>
                <w:color w:val="auto"/>
                <w:sz w:val="22"/>
                <w:szCs w:val="22"/>
                <w:lang w:val="en-US"/>
              </w:rPr>
            </w:pPr>
            <w:r>
              <w:rPr>
                <w:rFonts w:cs="Arial"/>
                <w:color w:val="auto"/>
                <w:sz w:val="22"/>
                <w:szCs w:val="22"/>
                <w:lang w:val="en-US"/>
              </w:rPr>
              <w:t>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Approaches which promote talk and interaction between learners tend to result in the best gains.</w:t>
            </w:r>
          </w:p>
          <w:p w14:paraId="37D9C563" w14:textId="77777777" w:rsidR="00F32E10" w:rsidRDefault="00F32E10" w:rsidP="00F32E10">
            <w:pPr>
              <w:spacing w:after="0" w:line="240" w:lineRule="auto"/>
              <w:rPr>
                <w:rFonts w:cs="Arial"/>
                <w:color w:val="auto"/>
                <w:sz w:val="22"/>
                <w:szCs w:val="22"/>
                <w:lang w:val="en-US"/>
              </w:rPr>
            </w:pPr>
          </w:p>
          <w:p w14:paraId="38762DFF" w14:textId="77777777" w:rsidR="00F32E10" w:rsidRDefault="00F32E10" w:rsidP="00F32E10">
            <w:pPr>
              <w:widowControl w:val="0"/>
              <w:autoSpaceDE w:val="0"/>
              <w:spacing w:after="0" w:line="240" w:lineRule="auto"/>
            </w:pPr>
            <w:r>
              <w:rPr>
                <w:rFonts w:cs="Arial"/>
                <w:b/>
                <w:color w:val="auto"/>
                <w:sz w:val="22"/>
                <w:szCs w:val="22"/>
                <w:lang w:val="en-US"/>
              </w:rPr>
              <w:t>Feedback</w:t>
            </w:r>
            <w:r>
              <w:rPr>
                <w:rFonts w:cs="Arial"/>
                <w:color w:val="auto"/>
                <w:sz w:val="22"/>
                <w:szCs w:val="22"/>
                <w:lang w:val="en-US"/>
              </w:rPr>
              <w:t xml:space="preserve"> </w:t>
            </w:r>
          </w:p>
          <w:p w14:paraId="28CF70F8"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Feedback is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392DB20F" w14:textId="77777777" w:rsidR="00F32E10" w:rsidRDefault="00F32E10" w:rsidP="00F32E10">
            <w:pPr>
              <w:widowControl w:val="0"/>
              <w:autoSpaceDE w:val="0"/>
              <w:spacing w:after="0" w:line="240" w:lineRule="auto"/>
              <w:rPr>
                <w:rFonts w:cs="Arial"/>
                <w:color w:val="auto"/>
                <w:sz w:val="22"/>
                <w:szCs w:val="22"/>
                <w:lang w:val="en-US"/>
              </w:rPr>
            </w:pPr>
          </w:p>
          <w:p w14:paraId="2914CCBB"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How effective is it?</w:t>
            </w:r>
          </w:p>
          <w:p w14:paraId="1DFEEF43" w14:textId="77777777" w:rsidR="00F32E10" w:rsidRDefault="00F32E10" w:rsidP="00F32E10">
            <w:pPr>
              <w:spacing w:after="0" w:line="240" w:lineRule="auto"/>
              <w:rPr>
                <w:rFonts w:cs="Arial"/>
                <w:color w:val="auto"/>
                <w:sz w:val="22"/>
                <w:szCs w:val="22"/>
                <w:lang w:val="en-US"/>
              </w:rPr>
            </w:pPr>
            <w:r>
              <w:rPr>
                <w:rFonts w:cs="Arial"/>
                <w:color w:val="auto"/>
                <w:sz w:val="22"/>
                <w:szCs w:val="22"/>
                <w:lang w:val="en-US"/>
              </w:rPr>
              <w:t>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582DA233" w14:textId="77777777" w:rsidR="00F32E10" w:rsidRDefault="00F32E10" w:rsidP="00F32E10">
            <w:pPr>
              <w:spacing w:after="0" w:line="240" w:lineRule="auto"/>
              <w:rPr>
                <w:rFonts w:cs="Arial"/>
                <w:color w:val="auto"/>
                <w:sz w:val="22"/>
                <w:szCs w:val="22"/>
                <w:lang w:val="en-US"/>
              </w:rPr>
            </w:pPr>
          </w:p>
          <w:p w14:paraId="69B45598" w14:textId="77777777" w:rsidR="00F32E10" w:rsidRDefault="00F32E10" w:rsidP="00F32E10">
            <w:pPr>
              <w:widowControl w:val="0"/>
              <w:autoSpaceDE w:val="0"/>
              <w:spacing w:after="0" w:line="240" w:lineRule="auto"/>
              <w:rPr>
                <w:rFonts w:cs="Arial"/>
                <w:b/>
                <w:color w:val="auto"/>
                <w:sz w:val="22"/>
                <w:szCs w:val="22"/>
                <w:lang w:val="en-US"/>
              </w:rPr>
            </w:pPr>
            <w:r>
              <w:rPr>
                <w:rFonts w:cs="Arial"/>
                <w:b/>
                <w:color w:val="auto"/>
                <w:sz w:val="22"/>
                <w:szCs w:val="22"/>
                <w:lang w:val="en-US"/>
              </w:rPr>
              <w:t>Meta-cognition and self-regulation</w:t>
            </w:r>
          </w:p>
          <w:p w14:paraId="4644849B"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 xml:space="preserve">Meta-cognition and self-regulation approaches (sometimes known as ‘learning to learn’ approaches) aim to help learners think about their own learning more explicitly. This is usually </w:t>
            </w:r>
            <w:r>
              <w:rPr>
                <w:rFonts w:cs="Arial"/>
                <w:color w:val="auto"/>
                <w:sz w:val="22"/>
                <w:szCs w:val="22"/>
                <w:lang w:val="en-US"/>
              </w:rPr>
              <w:lastRenderedPageBreak/>
              <w:t>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4DA006B9" w14:textId="77777777" w:rsidR="00F32E10" w:rsidRDefault="00F32E10" w:rsidP="00F32E10">
            <w:pPr>
              <w:widowControl w:val="0"/>
              <w:autoSpaceDE w:val="0"/>
              <w:spacing w:after="0" w:line="240" w:lineRule="auto"/>
              <w:rPr>
                <w:rFonts w:cs="Arial"/>
                <w:color w:val="auto"/>
                <w:sz w:val="22"/>
                <w:szCs w:val="22"/>
                <w:lang w:val="en-US"/>
              </w:rPr>
            </w:pPr>
          </w:p>
          <w:p w14:paraId="0F2ECDF0"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How effective is it?</w:t>
            </w:r>
          </w:p>
          <w:p w14:paraId="119F24CA"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2153207E"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These strategies are usually more effective when taught in collaborative groups so learners can support each other and make their thinking explicit through discussion.</w:t>
            </w:r>
          </w:p>
          <w:p w14:paraId="0D1243B7"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The potential impact of these approaches is very high, but can be difficult to achieve as they require pupils to take greater responsibility for their learning and develop their understanding of what is required to succeed. There is no simple method or trick for this. It is possible to support pupils’ work too much, so that they do not learn to monitor and manage their own learning but come to rely on the prompts and support from the teacher. “Scaffolding” provides a useful metaphor: a teacher would provide support when first introducing a pupil to a concept, then reduce the support to ensure that the pupil continues to manage their learning autonomously.</w:t>
            </w:r>
          </w:p>
          <w:p w14:paraId="10BC70F7" w14:textId="77777777" w:rsidR="00F32E10" w:rsidRDefault="00F32E10" w:rsidP="00F32E10">
            <w:pPr>
              <w:widowControl w:val="0"/>
              <w:autoSpaceDE w:val="0"/>
              <w:spacing w:after="0" w:line="240" w:lineRule="auto"/>
              <w:rPr>
                <w:rFonts w:cs="Arial"/>
                <w:color w:val="auto"/>
                <w:sz w:val="22"/>
                <w:szCs w:val="22"/>
              </w:rPr>
            </w:pPr>
          </w:p>
          <w:p w14:paraId="28467106" w14:textId="77777777" w:rsidR="00F32E10" w:rsidRDefault="00F32E10" w:rsidP="00F32E10">
            <w:pPr>
              <w:widowControl w:val="0"/>
              <w:autoSpaceDE w:val="0"/>
              <w:spacing w:after="0" w:line="240" w:lineRule="auto"/>
              <w:rPr>
                <w:rFonts w:cs="Arial"/>
                <w:b/>
                <w:color w:val="auto"/>
                <w:sz w:val="22"/>
                <w:szCs w:val="22"/>
                <w:lang w:val="en-US"/>
              </w:rPr>
            </w:pPr>
            <w:r>
              <w:rPr>
                <w:rFonts w:cs="Arial"/>
                <w:b/>
                <w:color w:val="auto"/>
                <w:sz w:val="22"/>
                <w:szCs w:val="22"/>
                <w:lang w:val="en-US"/>
              </w:rPr>
              <w:t>One to one tuition</w:t>
            </w:r>
          </w:p>
          <w:p w14:paraId="316ABCFC"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6E0E629" w14:textId="77777777" w:rsidR="00F32E10" w:rsidRDefault="00F32E10" w:rsidP="00F32E10">
            <w:pPr>
              <w:widowControl w:val="0"/>
              <w:autoSpaceDE w:val="0"/>
              <w:spacing w:after="0" w:line="240" w:lineRule="auto"/>
              <w:rPr>
                <w:rFonts w:cs="Arial"/>
                <w:color w:val="auto"/>
                <w:sz w:val="22"/>
                <w:szCs w:val="22"/>
                <w:lang w:val="en-US"/>
              </w:rPr>
            </w:pPr>
          </w:p>
          <w:p w14:paraId="5CEAB232"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How effective is it?</w:t>
            </w:r>
          </w:p>
          <w:p w14:paraId="32C3194F"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Evidence indicates that one to one tuition can be effective, on average accelerating learning by approximately five additional months’ progress.</w:t>
            </w:r>
          </w:p>
          <w:p w14:paraId="01AEA9D2"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 xml:space="preserve">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groups of two or three has been equally or even more effective compared to one to one. The variability in findings may suggest that the quality of teaching in one to one tuition or small groups is more important than the group size, </w:t>
            </w:r>
            <w:proofErr w:type="spellStart"/>
            <w:r>
              <w:rPr>
                <w:rFonts w:cs="Arial"/>
                <w:color w:val="auto"/>
                <w:sz w:val="22"/>
                <w:szCs w:val="22"/>
                <w:lang w:val="en-US"/>
              </w:rPr>
              <w:t>emphasising</w:t>
            </w:r>
            <w:proofErr w:type="spellEnd"/>
            <w:r>
              <w:rPr>
                <w:rFonts w:cs="Arial"/>
                <w:color w:val="auto"/>
                <w:sz w:val="22"/>
                <w:szCs w:val="22"/>
                <w:lang w:val="en-US"/>
              </w:rPr>
              <w:t xml:space="preserve"> the value of professional development for teachers.</w:t>
            </w:r>
          </w:p>
          <w:p w14:paraId="24B580A8" w14:textId="77777777" w:rsidR="00F32E10" w:rsidRDefault="00F32E10" w:rsidP="00F32E10">
            <w:pPr>
              <w:spacing w:after="0" w:line="240" w:lineRule="auto"/>
              <w:rPr>
                <w:rFonts w:cs="Arial"/>
                <w:color w:val="auto"/>
                <w:sz w:val="22"/>
                <w:szCs w:val="22"/>
                <w:lang w:val="en-US"/>
              </w:rPr>
            </w:pPr>
            <w:proofErr w:type="spellStart"/>
            <w:r>
              <w:rPr>
                <w:rFonts w:cs="Arial"/>
                <w:color w:val="auto"/>
                <w:sz w:val="22"/>
                <w:szCs w:val="22"/>
                <w:lang w:val="en-US"/>
              </w:rPr>
              <w:t>Programmes</w:t>
            </w:r>
            <w:proofErr w:type="spellEnd"/>
            <w:r>
              <w:rPr>
                <w:rFonts w:cs="Arial"/>
                <w:color w:val="auto"/>
                <w:sz w:val="22"/>
                <w:szCs w:val="22"/>
                <w:lang w:val="en-US"/>
              </w:rPr>
              <w:t xml:space="preserve">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w:t>
            </w:r>
            <w:proofErr w:type="spellStart"/>
            <w:r>
              <w:rPr>
                <w:rFonts w:cs="Arial"/>
                <w:color w:val="auto"/>
                <w:sz w:val="22"/>
                <w:szCs w:val="22"/>
                <w:lang w:val="en-US"/>
              </w:rPr>
              <w:t>programme</w:t>
            </w:r>
            <w:proofErr w:type="spellEnd"/>
            <w:r>
              <w:rPr>
                <w:rFonts w:cs="Arial"/>
                <w:color w:val="auto"/>
                <w:sz w:val="22"/>
                <w:szCs w:val="22"/>
                <w:lang w:val="en-US"/>
              </w:rPr>
              <w:t xml:space="preserve"> is beneficial.</w:t>
            </w:r>
          </w:p>
          <w:p w14:paraId="62157CAE" w14:textId="77777777" w:rsidR="00F32E10" w:rsidRDefault="00F32E10" w:rsidP="00F32E10">
            <w:pPr>
              <w:spacing w:after="0" w:line="240" w:lineRule="auto"/>
              <w:rPr>
                <w:rFonts w:cs="Arial"/>
                <w:color w:val="auto"/>
                <w:sz w:val="22"/>
                <w:szCs w:val="22"/>
                <w:lang w:val="en-US"/>
              </w:rPr>
            </w:pPr>
          </w:p>
          <w:p w14:paraId="6D5D1346" w14:textId="77777777" w:rsidR="00F32E10" w:rsidRDefault="00F32E10" w:rsidP="00F32E10">
            <w:pPr>
              <w:widowControl w:val="0"/>
              <w:autoSpaceDE w:val="0"/>
              <w:spacing w:after="0" w:line="240" w:lineRule="auto"/>
              <w:rPr>
                <w:rFonts w:cs="Arial"/>
                <w:b/>
                <w:color w:val="auto"/>
                <w:sz w:val="22"/>
                <w:szCs w:val="22"/>
                <w:lang w:val="en-US"/>
              </w:rPr>
            </w:pPr>
            <w:r>
              <w:rPr>
                <w:rFonts w:cs="Arial"/>
                <w:b/>
                <w:color w:val="auto"/>
                <w:sz w:val="22"/>
                <w:szCs w:val="22"/>
                <w:lang w:val="en-US"/>
              </w:rPr>
              <w:t>Small group tuition</w:t>
            </w:r>
          </w:p>
          <w:p w14:paraId="26B94C22"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2DAA76D0" w14:textId="77777777" w:rsidR="00F32E10" w:rsidRDefault="00F32E10" w:rsidP="00F32E10">
            <w:pPr>
              <w:widowControl w:val="0"/>
              <w:autoSpaceDE w:val="0"/>
              <w:spacing w:after="0" w:line="240" w:lineRule="auto"/>
              <w:rPr>
                <w:rFonts w:cs="Arial"/>
                <w:color w:val="auto"/>
                <w:sz w:val="22"/>
                <w:szCs w:val="22"/>
                <w:lang w:val="en-US"/>
              </w:rPr>
            </w:pPr>
          </w:p>
          <w:p w14:paraId="7F9CE7D2"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How effective is it?</w:t>
            </w:r>
          </w:p>
          <w:p w14:paraId="41765076" w14:textId="77777777" w:rsidR="00F32E10" w:rsidRDefault="00F32E10" w:rsidP="00F32E10">
            <w:pPr>
              <w:spacing w:after="0" w:line="240" w:lineRule="auto"/>
              <w:rPr>
                <w:rFonts w:cs="Arial"/>
                <w:color w:val="auto"/>
                <w:sz w:val="22"/>
                <w:szCs w:val="22"/>
                <w:lang w:val="en-US"/>
              </w:rPr>
            </w:pPr>
            <w:r>
              <w:rPr>
                <w:rFonts w:cs="Arial"/>
                <w:color w:val="auto"/>
                <w:sz w:val="22"/>
                <w:szCs w:val="22"/>
                <w:lang w:val="en-US"/>
              </w:rPr>
              <w:t xml:space="preserve">Overall, the pattern is that small group tuition is effective and, as a rule of thumb, the smaller the group the better, </w:t>
            </w:r>
            <w:proofErr w:type="gramStart"/>
            <w:r>
              <w:rPr>
                <w:rFonts w:cs="Arial"/>
                <w:color w:val="auto"/>
                <w:sz w:val="22"/>
                <w:szCs w:val="22"/>
                <w:lang w:val="en-US"/>
              </w:rPr>
              <w:t>e.g.</w:t>
            </w:r>
            <w:proofErr w:type="gramEnd"/>
            <w:r>
              <w:rPr>
                <w:rFonts w:cs="Arial"/>
                <w:color w:val="auto"/>
                <w:sz w:val="22"/>
                <w:szCs w:val="22"/>
                <w:lang w:val="en-US"/>
              </w:rPr>
              <w:t xml:space="preserve">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72F98B5E" w14:textId="77777777" w:rsidR="00F32E10" w:rsidRDefault="00F32E10" w:rsidP="00F32E10">
            <w:pPr>
              <w:spacing w:after="0" w:line="240" w:lineRule="auto"/>
              <w:rPr>
                <w:rFonts w:cs="Arial"/>
                <w:color w:val="auto"/>
                <w:sz w:val="22"/>
                <w:szCs w:val="22"/>
                <w:lang w:val="en-US"/>
              </w:rPr>
            </w:pPr>
          </w:p>
          <w:p w14:paraId="6A648072" w14:textId="77777777" w:rsidR="00F32E10" w:rsidRDefault="00F32E10" w:rsidP="00F32E10">
            <w:pPr>
              <w:widowControl w:val="0"/>
              <w:autoSpaceDE w:val="0"/>
              <w:spacing w:after="0" w:line="240" w:lineRule="auto"/>
              <w:rPr>
                <w:rFonts w:cs="Arial"/>
                <w:b/>
                <w:color w:val="auto"/>
                <w:sz w:val="22"/>
                <w:szCs w:val="22"/>
                <w:lang w:val="en-US"/>
              </w:rPr>
            </w:pPr>
            <w:r>
              <w:rPr>
                <w:rFonts w:cs="Arial"/>
                <w:b/>
                <w:color w:val="auto"/>
                <w:sz w:val="22"/>
                <w:szCs w:val="22"/>
                <w:lang w:val="en-US"/>
              </w:rPr>
              <w:lastRenderedPageBreak/>
              <w:t>Social and emotional learning</w:t>
            </w:r>
          </w:p>
          <w:p w14:paraId="2CA07373"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 xml:space="preserve">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w:t>
            </w:r>
            <w:proofErr w:type="spellStart"/>
            <w:r>
              <w:rPr>
                <w:rFonts w:cs="Arial"/>
                <w:color w:val="auto"/>
                <w:sz w:val="22"/>
                <w:szCs w:val="22"/>
                <w:lang w:val="en-US"/>
              </w:rPr>
              <w:t>programmes</w:t>
            </w:r>
            <w:proofErr w:type="spellEnd"/>
            <w:r>
              <w:rPr>
                <w:rFonts w:cs="Arial"/>
                <w:color w:val="auto"/>
                <w:sz w:val="22"/>
                <w:szCs w:val="22"/>
                <w:lang w:val="en-US"/>
              </w:rPr>
              <w:t xml:space="preserve"> which generally take place in the classroom; 2. More </w:t>
            </w:r>
            <w:proofErr w:type="spellStart"/>
            <w:r>
              <w:rPr>
                <w:rFonts w:cs="Arial"/>
                <w:color w:val="auto"/>
                <w:sz w:val="22"/>
                <w:szCs w:val="22"/>
                <w:lang w:val="en-US"/>
              </w:rPr>
              <w:t>specialised</w:t>
            </w:r>
            <w:proofErr w:type="spellEnd"/>
            <w:r>
              <w:rPr>
                <w:rFonts w:cs="Arial"/>
                <w:color w:val="auto"/>
                <w:sz w:val="22"/>
                <w:szCs w:val="22"/>
                <w:lang w:val="en-US"/>
              </w:rPr>
              <w:t xml:space="preserve"> </w:t>
            </w:r>
            <w:proofErr w:type="spellStart"/>
            <w:r>
              <w:rPr>
                <w:rFonts w:cs="Arial"/>
                <w:color w:val="auto"/>
                <w:sz w:val="22"/>
                <w:szCs w:val="22"/>
                <w:lang w:val="en-US"/>
              </w:rPr>
              <w:t>programmes</w:t>
            </w:r>
            <w:proofErr w:type="spellEnd"/>
            <w:r>
              <w:rPr>
                <w:rFonts w:cs="Arial"/>
                <w:color w:val="auto"/>
                <w:sz w:val="22"/>
                <w:szCs w:val="22"/>
                <w:lang w:val="en-US"/>
              </w:rPr>
              <w:t xml:space="preserve"> which are targeted at students with particular social or emotional problems; 3. School-level approaches to developing a positive school ethos which also aim to support greater engagement in learning.</w:t>
            </w:r>
          </w:p>
          <w:p w14:paraId="2279DB0C"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 xml:space="preserve">In 2005, a national SEL </w:t>
            </w:r>
            <w:proofErr w:type="spellStart"/>
            <w:r>
              <w:rPr>
                <w:rFonts w:cs="Arial"/>
                <w:color w:val="auto"/>
                <w:sz w:val="22"/>
                <w:szCs w:val="22"/>
                <w:lang w:val="en-US"/>
              </w:rPr>
              <w:t>programme</w:t>
            </w:r>
            <w:proofErr w:type="spellEnd"/>
            <w:r>
              <w:rPr>
                <w:rFonts w:cs="Arial"/>
                <w:color w:val="auto"/>
                <w:sz w:val="22"/>
                <w:szCs w:val="22"/>
                <w:lang w:val="en-US"/>
              </w:rPr>
              <w:t xml:space="preserve"> was introduced to support effective learning, positive </w:t>
            </w:r>
            <w:proofErr w:type="spellStart"/>
            <w:r>
              <w:rPr>
                <w:rFonts w:cs="Arial"/>
                <w:color w:val="auto"/>
                <w:sz w:val="22"/>
                <w:szCs w:val="22"/>
                <w:lang w:val="en-US"/>
              </w:rPr>
              <w:t>behaviour</w:t>
            </w:r>
            <w:proofErr w:type="spellEnd"/>
            <w:r>
              <w:rPr>
                <w:rFonts w:cs="Arial"/>
                <w:color w:val="auto"/>
                <w:sz w:val="22"/>
                <w:szCs w:val="22"/>
                <w:lang w:val="en-US"/>
              </w:rPr>
              <w:t>, attendance and emotional well-being, first in primary schools and then in secondary schools.</w:t>
            </w:r>
          </w:p>
          <w:p w14:paraId="37D50DC9" w14:textId="77777777" w:rsidR="00F32E10" w:rsidRDefault="00F32E10" w:rsidP="00F32E10">
            <w:pPr>
              <w:widowControl w:val="0"/>
              <w:autoSpaceDE w:val="0"/>
              <w:spacing w:after="0" w:line="240" w:lineRule="auto"/>
              <w:rPr>
                <w:rFonts w:cs="Arial"/>
                <w:color w:val="auto"/>
                <w:sz w:val="22"/>
                <w:szCs w:val="22"/>
                <w:lang w:val="en-US"/>
              </w:rPr>
            </w:pPr>
            <w:r>
              <w:rPr>
                <w:rFonts w:cs="Arial"/>
                <w:color w:val="auto"/>
                <w:sz w:val="22"/>
                <w:szCs w:val="22"/>
                <w:lang w:val="en-US"/>
              </w:rPr>
              <w:t>How effective is it?</w:t>
            </w:r>
          </w:p>
          <w:p w14:paraId="5FB2F708" w14:textId="037EBB3B" w:rsidR="00F32E10" w:rsidRDefault="00F32E10" w:rsidP="00F32E10">
            <w:pPr>
              <w:spacing w:before="120" w:after="120"/>
              <w:rPr>
                <w:rFonts w:cs="Arial"/>
                <w:i/>
                <w:iCs/>
              </w:rPr>
            </w:pPr>
            <w:r>
              <w:rPr>
                <w:rFonts w:cs="Arial"/>
                <w:color w:val="auto"/>
                <w:sz w:val="22"/>
                <w:szCs w:val="22"/>
                <w:lang w:val="en-US"/>
              </w:rPr>
              <w:t>On average, SEL interventions have an identifiable and significant impact on attitudes to learning, social relationships in school, and attainment itself (four months' additional progress on average).</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D1E5" w14:textId="77777777" w:rsidR="005642E2" w:rsidRDefault="005642E2">
      <w:pPr>
        <w:spacing w:after="0" w:line="240" w:lineRule="auto"/>
      </w:pPr>
      <w:r>
        <w:separator/>
      </w:r>
    </w:p>
  </w:endnote>
  <w:endnote w:type="continuationSeparator" w:id="0">
    <w:p w14:paraId="2C265C40" w14:textId="77777777" w:rsidR="005642E2" w:rsidRDefault="0056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85F6" w14:textId="77777777" w:rsidR="00696534" w:rsidRDefault="0069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rsidR="004F7CD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1D5" w14:textId="77777777" w:rsidR="00696534" w:rsidRDefault="00696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400D" w14:textId="77777777" w:rsidR="005642E2" w:rsidRDefault="005642E2">
      <w:pPr>
        <w:spacing w:after="0" w:line="240" w:lineRule="auto"/>
      </w:pPr>
      <w:r>
        <w:separator/>
      </w:r>
    </w:p>
  </w:footnote>
  <w:footnote w:type="continuationSeparator" w:id="0">
    <w:p w14:paraId="2922076B" w14:textId="77777777" w:rsidR="005642E2" w:rsidRDefault="0056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A0B" w14:textId="77777777" w:rsidR="00696534" w:rsidRDefault="00696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564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106F" w14:textId="77777777" w:rsidR="00696534" w:rsidRDefault="00696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58"/>
    <w:rsid w:val="00066B73"/>
    <w:rsid w:val="00110325"/>
    <w:rsid w:val="00120AB1"/>
    <w:rsid w:val="00170A78"/>
    <w:rsid w:val="001A00BB"/>
    <w:rsid w:val="001C4372"/>
    <w:rsid w:val="001E46E6"/>
    <w:rsid w:val="003903AD"/>
    <w:rsid w:val="003961A4"/>
    <w:rsid w:val="004044AA"/>
    <w:rsid w:val="004107F3"/>
    <w:rsid w:val="004F7CD1"/>
    <w:rsid w:val="00550E09"/>
    <w:rsid w:val="005642E2"/>
    <w:rsid w:val="00696534"/>
    <w:rsid w:val="006A1893"/>
    <w:rsid w:val="006E7FB1"/>
    <w:rsid w:val="007023F8"/>
    <w:rsid w:val="00741B9E"/>
    <w:rsid w:val="007C2F04"/>
    <w:rsid w:val="00822566"/>
    <w:rsid w:val="009D71E8"/>
    <w:rsid w:val="00A319E5"/>
    <w:rsid w:val="00AF5D79"/>
    <w:rsid w:val="00D33FE5"/>
    <w:rsid w:val="00D42DA0"/>
    <w:rsid w:val="00E66558"/>
    <w:rsid w:val="00EF07C2"/>
    <w:rsid w:val="00F115C1"/>
    <w:rsid w:val="00F32E10"/>
    <w:rsid w:val="00FC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0789D297-E2D5-4139-9D9E-CF842DB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110325"/>
    <w:rPr>
      <w:color w:val="808080"/>
    </w:rPr>
  </w:style>
  <w:style w:type="paragraph" w:styleId="NormalWeb">
    <w:name w:val="Normal (Web)"/>
    <w:basedOn w:val="Normal"/>
    <w:uiPriority w:val="99"/>
    <w:unhideWhenUsed/>
    <w:rsid w:val="004107F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7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Miss R Allsop</cp:lastModifiedBy>
  <cp:revision>2</cp:revision>
  <cp:lastPrinted>2014-09-17T13:26:00Z</cp:lastPrinted>
  <dcterms:created xsi:type="dcterms:W3CDTF">2021-09-30T14:46:00Z</dcterms:created>
  <dcterms:modified xsi:type="dcterms:W3CDTF">2021-09-30T14:46:00Z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SIP_Label_39d8be9e-c8d9-4b9c-bd40-2c27cc7ea2e6_Enabled">
    <vt:lpwstr>true</vt:lpwstr>
  </property>
  <property fmtid="{D5CDD505-2E9C-101B-9397-08002B2CF9AE}" pid="14" name="MSIP_Label_39d8be9e-c8d9-4b9c-bd40-2c27cc7ea2e6_SetDate">
    <vt:lpwstr>2021-09-06T09:24:20Z</vt:lpwstr>
  </property>
  <property fmtid="{D5CDD505-2E9C-101B-9397-08002B2CF9AE}" pid="15" name="MSIP_Label_39d8be9e-c8d9-4b9c-bd40-2c27cc7ea2e6_Method">
    <vt:lpwstr>Standard</vt:lpwstr>
  </property>
  <property fmtid="{D5CDD505-2E9C-101B-9397-08002B2CF9AE}" pid="16" name="MSIP_Label_39d8be9e-c8d9-4b9c-bd40-2c27cc7ea2e6_Name">
    <vt:lpwstr>39d8be9e-c8d9-4b9c-bd40-2c27cc7ea2e6</vt:lpwstr>
  </property>
  <property fmtid="{D5CDD505-2E9C-101B-9397-08002B2CF9AE}" pid="17" name="MSIP_Label_39d8be9e-c8d9-4b9c-bd40-2c27cc7ea2e6_SiteId">
    <vt:lpwstr>a8b4324f-155c-4215-a0f1-7ed8cc9a992f</vt:lpwstr>
  </property>
  <property fmtid="{D5CDD505-2E9C-101B-9397-08002B2CF9AE}" pid="18" name="MSIP_Label_39d8be9e-c8d9-4b9c-bd40-2c27cc7ea2e6_ActionId">
    <vt:lpwstr>064584c7-daa3-4ea0-b2dc-0000af1b8d66</vt:lpwstr>
  </property>
  <property fmtid="{D5CDD505-2E9C-101B-9397-08002B2CF9AE}" pid="19" name="MSIP_Label_39d8be9e-c8d9-4b9c-bd40-2c27cc7ea2e6_ContentBits">
    <vt:lpwstr>0</vt:lpwstr>
  </property>
</Properties>
</file>